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7D51" w14:textId="757DCAD6" w:rsidR="00DE6F0E" w:rsidRDefault="00097D4A">
      <w:pP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Electives</w:t>
      </w:r>
    </w:p>
    <w:p w14:paraId="7E832217" w14:textId="6A7324A3" w:rsidR="00097D4A" w:rsidRPr="00097D4A" w:rsidRDefault="00097D4A">
      <w:pPr>
        <w:spacing w:line="228" w:lineRule="auto"/>
        <w:jc w:val="center"/>
        <w:rPr>
          <w:rFonts w:ascii="Arial" w:hAnsi="Arial" w:cs="Arial"/>
          <w:sz w:val="22"/>
          <w:szCs w:val="22"/>
        </w:rPr>
      </w:pPr>
      <w:r w:rsidRPr="00097D4A">
        <w:rPr>
          <w:rFonts w:ascii="Arial" w:hAnsi="Arial" w:cs="Arial"/>
          <w:sz w:val="22"/>
          <w:szCs w:val="22"/>
        </w:rPr>
        <w:t>Open to All MSW Students</w:t>
      </w:r>
    </w:p>
    <w:p w14:paraId="0A0B6167" w14:textId="77777777" w:rsidR="00DE6F0E" w:rsidRDefault="00000000">
      <w:pPr>
        <w:pBdr>
          <w:bottom w:val="single" w:sz="12" w:space="1" w:color="auto"/>
        </w:pBd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Current Courses – Summer 2026</w:t>
      </w:r>
    </w:p>
    <w:p w14:paraId="71A44FC8" w14:textId="77777777" w:rsidR="00DE6F0E" w:rsidRDefault="00DE6F0E">
      <w:pPr>
        <w:spacing w:line="228" w:lineRule="auto"/>
        <w:jc w:val="center"/>
        <w:rPr>
          <w:rFonts w:ascii="Arial" w:hAnsi="Arial" w:cs="Arial"/>
        </w:rPr>
      </w:pPr>
    </w:p>
    <w:tbl>
      <w:tblPr>
        <w:tblW w:w="972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Regular Statewide Blended MSW Program 3 Year Clinical Part time"/>
        <w:tblDescription w:val="This is the curriculum grid for the Statewide Blended MSW Program, 3 year part time, Clinical concentration.  The semesters are listed and the courses taken during that semester.  "/>
      </w:tblPr>
      <w:tblGrid>
        <w:gridCol w:w="9720"/>
      </w:tblGrid>
      <w:tr w:rsidR="00097D4A" w14:paraId="48F9CBA4" w14:textId="77777777" w:rsidTr="00097D4A">
        <w:trPr>
          <w:cantSplit/>
          <w:trHeight w:val="458"/>
          <w:tblHeader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6D4536" w14:textId="55E2706A" w:rsidR="00097D4A" w:rsidRDefault="00097D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Electives</w:t>
            </w:r>
          </w:p>
        </w:tc>
      </w:tr>
      <w:tr w:rsidR="00097D4A" w14:paraId="58D97F89" w14:textId="77777777" w:rsidTr="00D45062">
        <w:trPr>
          <w:trHeight w:val="849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54B" w14:textId="0B6651D0" w:rsidR="00097D4A" w:rsidRPr="00097D4A" w:rsidRDefault="00097D4A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SW890 – Independent Study (variable </w:t>
            </w:r>
            <w:proofErr w:type="spellStart"/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>) – Arrangement required</w:t>
            </w:r>
          </w:p>
          <w:p w14:paraId="5471E645" w14:textId="77777777" w:rsidR="00D45062" w:rsidRPr="00D45062" w:rsidRDefault="00D45062" w:rsidP="00423718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42164FD" w14:textId="6CAD6E6B" w:rsidR="00097D4A" w:rsidRDefault="00097D4A" w:rsidP="00423718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97D4A">
              <w:rPr>
                <w:rFonts w:ascii="Arial" w:hAnsi="Arial" w:cs="Arial"/>
                <w:sz w:val="22"/>
                <w:szCs w:val="22"/>
                <w:u w:val="single"/>
              </w:rPr>
              <w:t>Session 1 (5/11/26-6/26/26)</w:t>
            </w:r>
          </w:p>
          <w:p w14:paraId="13EEEABE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8EFE52" w14:textId="62312F42" w:rsidR="00AF5C12" w:rsidRDefault="00AF5C1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SW873 – Sec 730 - SW in Educational Setting </w:t>
            </w:r>
            <w:r w:rsidRPr="00097D4A"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spellStart"/>
            <w:r w:rsidRPr="00097D4A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97D4A">
              <w:rPr>
                <w:rFonts w:ascii="Arial" w:hAnsi="Arial" w:cs="Arial"/>
                <w:color w:val="00B050"/>
                <w:sz w:val="18"/>
                <w:szCs w:val="18"/>
              </w:rPr>
              <w:t>– OASYN</w:t>
            </w:r>
          </w:p>
          <w:p w14:paraId="1898AD98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27DAFD" w14:textId="1D27BD5F" w:rsidR="00AF5C12" w:rsidRDefault="00AF5C1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SW874 – Sec 730 - Assessment &amp; Testing in School SW </w:t>
            </w:r>
            <w:r w:rsidRPr="00097D4A">
              <w:rPr>
                <w:rFonts w:ascii="Arial" w:hAnsi="Arial" w:cs="Arial"/>
                <w:sz w:val="18"/>
                <w:szCs w:val="18"/>
              </w:rPr>
              <w:t>(3crs)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–</w:t>
            </w:r>
            <w:r w:rsidRPr="00097D4A">
              <w:rPr>
                <w:rFonts w:ascii="Arial" w:hAnsi="Arial" w:cs="Arial"/>
                <w:color w:val="00B050"/>
                <w:sz w:val="18"/>
                <w:szCs w:val="18"/>
              </w:rPr>
              <w:t xml:space="preserve"> OASYN</w:t>
            </w:r>
          </w:p>
          <w:p w14:paraId="59FE3473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500E5A" w14:textId="34487005" w:rsidR="00097D4A" w:rsidRDefault="00097D4A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SW891 – Sec 732 - Addictions and Social Work </w:t>
            </w:r>
            <w:r w:rsidRPr="00097D4A"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spellStart"/>
            <w:r w:rsidRPr="00097D4A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sz w:val="18"/>
                <w:szCs w:val="18"/>
              </w:rPr>
              <w:t>)</w:t>
            </w:r>
            <w:r w:rsidR="00AA7C7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AA7C7C"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51537C91" w14:textId="77777777" w:rsidR="00103D16" w:rsidRPr="00103D16" w:rsidRDefault="00103D16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3771E5" w14:textId="25E15A57" w:rsidR="00097D4A" w:rsidRDefault="00097D4A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D4A">
              <w:rPr>
                <w:rFonts w:ascii="Arial" w:hAnsi="Arial" w:cs="Arial"/>
                <w:b/>
                <w:bCs/>
                <w:sz w:val="18"/>
                <w:szCs w:val="18"/>
              </w:rPr>
              <w:t>SW891 – Sec 733 – Intro to Infant Mental Health (IMH) (1 cr)</w:t>
            </w:r>
          </w:p>
          <w:p w14:paraId="79921508" w14:textId="77777777" w:rsidR="00AA7C7C" w:rsidRPr="00AA7C7C" w:rsidRDefault="00AA7C7C" w:rsidP="00423718">
            <w:pPr>
              <w:pStyle w:val="TableParagraph"/>
              <w:numPr>
                <w:ilvl w:val="0"/>
                <w:numId w:val="10"/>
              </w:numPr>
              <w:spacing w:before="2"/>
              <w:contextualSpacing/>
              <w:rPr>
                <w:sz w:val="16"/>
                <w:szCs w:val="16"/>
              </w:rPr>
            </w:pPr>
            <w:r w:rsidRPr="00AA7C7C">
              <w:rPr>
                <w:sz w:val="16"/>
                <w:szCs w:val="16"/>
              </w:rPr>
              <w:t>Zoom sessions - 5/21 and 5/22 from 9am-4pm</w:t>
            </w:r>
          </w:p>
          <w:p w14:paraId="0A3F3D89" w14:textId="743DDAD9" w:rsidR="00AA7C7C" w:rsidRPr="00AA7C7C" w:rsidRDefault="00AA7C7C" w:rsidP="0042371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7C7C">
              <w:rPr>
                <w:rFonts w:ascii="Arial" w:hAnsi="Arial" w:cs="Arial"/>
                <w:sz w:val="16"/>
                <w:szCs w:val="16"/>
              </w:rPr>
              <w:t>Additional work will be done via D2L</w:t>
            </w:r>
          </w:p>
          <w:p w14:paraId="58514365" w14:textId="4F29D9A6" w:rsidR="00097D4A" w:rsidRPr="00AA7C7C" w:rsidRDefault="00AA7C7C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735 – You Are What You Eat</w:t>
            </w:r>
            <w:r>
              <w:rPr>
                <w:rFonts w:ascii="Arial" w:hAnsi="Arial" w:cs="Arial"/>
                <w:sz w:val="18"/>
                <w:szCs w:val="18"/>
              </w:rPr>
              <w:t xml:space="preserve"> (3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- </w:t>
            </w:r>
            <w:r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1F449A54" w14:textId="77777777" w:rsidR="00103D16" w:rsidRDefault="00103D16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0362D3" w14:textId="25B8027F" w:rsidR="00AA7C7C" w:rsidRDefault="00AA7C7C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734 – Holistic Mind, Body &amp; Spirit</w:t>
            </w:r>
            <w:r>
              <w:rPr>
                <w:rFonts w:ascii="Arial" w:hAnsi="Arial" w:cs="Arial"/>
                <w:sz w:val="18"/>
                <w:szCs w:val="18"/>
              </w:rPr>
              <w:t xml:space="preserve"> (3crs) – </w:t>
            </w:r>
            <w:r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327B3343" w14:textId="77777777" w:rsidR="00D45062" w:rsidRDefault="00D45062" w:rsidP="00423718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F64870A" w14:textId="77777777" w:rsidR="00D45062" w:rsidRPr="00D45062" w:rsidRDefault="00D45062" w:rsidP="00423718">
            <w:pPr>
              <w:spacing w:after="120"/>
              <w:contextualSpacing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8CF1635" w14:textId="05373865" w:rsid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A7C7C">
              <w:rPr>
                <w:rFonts w:ascii="Arial" w:hAnsi="Arial" w:cs="Arial"/>
                <w:sz w:val="22"/>
                <w:szCs w:val="22"/>
                <w:u w:val="single"/>
              </w:rPr>
              <w:t>Session 2 (6/30/26-8/14/26)</w:t>
            </w:r>
          </w:p>
          <w:p w14:paraId="389AEC24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ED75EC" w14:textId="4FB046DA" w:rsidR="00AF5C12" w:rsidRDefault="00AF5C1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SW875 – Sec 730 - School SW Intervention: Child w/Special Needs </w:t>
            </w:r>
            <w:r w:rsidRPr="00097D4A"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spellStart"/>
            <w:r w:rsidRPr="00097D4A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7D4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97D4A">
              <w:rPr>
                <w:rFonts w:ascii="Arial" w:hAnsi="Arial" w:cs="Arial"/>
                <w:color w:val="00B050"/>
                <w:sz w:val="18"/>
                <w:szCs w:val="18"/>
              </w:rPr>
              <w:t>– OASYN</w:t>
            </w:r>
          </w:p>
          <w:p w14:paraId="3476AB14" w14:textId="77777777" w:rsidR="00AF5C12" w:rsidRDefault="00AF5C12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0E2560" w14:textId="1033F625" w:rsid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7320 – Treatment Applications for Trauma: Trauma Focused Cog Beh Therapy (TFCBT)</w:t>
            </w:r>
            <w:r>
              <w:rPr>
                <w:rFonts w:ascii="Arial" w:hAnsi="Arial" w:cs="Arial"/>
                <w:sz w:val="18"/>
                <w:szCs w:val="18"/>
              </w:rPr>
              <w:t xml:space="preserve"> (1cr)</w:t>
            </w:r>
          </w:p>
          <w:p w14:paraId="3B736A74" w14:textId="77777777" w:rsidR="00AA7C7C" w:rsidRDefault="00AA7C7C" w:rsidP="00423718">
            <w:pPr>
              <w:pStyle w:val="TableParagraph"/>
              <w:numPr>
                <w:ilvl w:val="0"/>
                <w:numId w:val="12"/>
              </w:numPr>
              <w:ind w:right="123"/>
              <w:contextualSpacing/>
              <w:rPr>
                <w:sz w:val="16"/>
                <w:szCs w:val="16"/>
              </w:rPr>
            </w:pPr>
            <w:r w:rsidRPr="002F133B">
              <w:rPr>
                <w:sz w:val="16"/>
                <w:szCs w:val="16"/>
              </w:rPr>
              <w:t>Zoom sessions - 7/29, 7/30, and 7/31 from 9am-1pm</w:t>
            </w:r>
          </w:p>
          <w:p w14:paraId="4D6ED539" w14:textId="2467C168" w:rsidR="00AA7C7C" w:rsidRPr="002F133B" w:rsidRDefault="00AA7C7C" w:rsidP="00423718">
            <w:pPr>
              <w:pStyle w:val="TableParagraph"/>
              <w:numPr>
                <w:ilvl w:val="0"/>
                <w:numId w:val="12"/>
              </w:numPr>
              <w:ind w:right="123"/>
              <w:contextualSpacing/>
              <w:rPr>
                <w:sz w:val="16"/>
                <w:szCs w:val="16"/>
              </w:rPr>
            </w:pPr>
            <w:r w:rsidRPr="002F133B">
              <w:rPr>
                <w:sz w:val="16"/>
                <w:szCs w:val="16"/>
              </w:rPr>
              <w:t>Additional work will be done via D2L</w:t>
            </w:r>
          </w:p>
          <w:p w14:paraId="2B89461B" w14:textId="77777777" w:rsid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22C56AA" w14:textId="2E0BD871" w:rsidR="00AA7C7C" w:rsidRDefault="00AA7C7C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A7C7C">
              <w:rPr>
                <w:rFonts w:ascii="Arial" w:hAnsi="Arial" w:cs="Arial"/>
                <w:b/>
                <w:bCs/>
                <w:sz w:val="18"/>
                <w:szCs w:val="18"/>
              </w:rPr>
              <w:t>SW891 – Sec 737 – Cults, Groupthink and the Power of Persuasion</w:t>
            </w:r>
            <w:r>
              <w:rPr>
                <w:rFonts w:ascii="Arial" w:hAnsi="Arial" w:cs="Arial"/>
                <w:sz w:val="18"/>
                <w:szCs w:val="18"/>
              </w:rPr>
              <w:t xml:space="preserve"> (2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 w:rsidRPr="00AA7C7C"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7BA5E10F" w14:textId="77777777" w:rsidR="00103D16" w:rsidRDefault="00103D16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03FB51" w14:textId="116C1D1F" w:rsidR="000923F6" w:rsidRDefault="000923F6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SW891 – Sec 738 – Asset Based Community Development (3 </w:t>
            </w:r>
            <w:proofErr w:type="spellStart"/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0923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- OASYN</w:t>
            </w:r>
          </w:p>
          <w:p w14:paraId="23BA6EF2" w14:textId="77777777" w:rsidR="00D45062" w:rsidRPr="00D45062" w:rsidRDefault="00D45062" w:rsidP="00423718">
            <w:pPr>
              <w:spacing w:after="120"/>
              <w:contextualSpacing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A9E3FBB" w14:textId="40734EB4" w:rsidR="00AA7C7C" w:rsidRPr="00AA7C7C" w:rsidRDefault="00AA7C7C" w:rsidP="00423718">
            <w:pPr>
              <w:spacing w:after="12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A7C7C">
              <w:rPr>
                <w:rFonts w:ascii="Arial" w:hAnsi="Arial" w:cs="Arial"/>
                <w:sz w:val="22"/>
                <w:szCs w:val="22"/>
                <w:u w:val="single"/>
              </w:rPr>
              <w:t>Full Session (5/11/26-8/14/26)</w:t>
            </w:r>
          </w:p>
          <w:p w14:paraId="37B7B1AB" w14:textId="77777777" w:rsidR="00423718" w:rsidRDefault="00423718" w:rsidP="00423718">
            <w:pPr>
              <w:spacing w:after="1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2F4C1E" w14:textId="76B5CE49" w:rsidR="00AA7C7C" w:rsidRDefault="000923F6" w:rsidP="00423718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923F6">
              <w:rPr>
                <w:rFonts w:ascii="Arial" w:hAnsi="Arial" w:cs="Arial"/>
                <w:b/>
                <w:bCs/>
                <w:sz w:val="18"/>
                <w:szCs w:val="18"/>
              </w:rPr>
              <w:t>SW891 – Sec 731 – Core Concepts in Child and Adolescent Trauma</w:t>
            </w:r>
            <w:r w:rsidRPr="000923F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0923F6"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spellStart"/>
            <w:r w:rsidRPr="000923F6">
              <w:rPr>
                <w:rFonts w:ascii="Arial" w:hAnsi="Arial" w:cs="Arial"/>
                <w:sz w:val="18"/>
                <w:szCs w:val="18"/>
              </w:rPr>
              <w:t>crs</w:t>
            </w:r>
            <w:proofErr w:type="spellEnd"/>
            <w:r w:rsidRPr="000923F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1A3123E" w14:textId="77777777" w:rsidR="000923F6" w:rsidRDefault="000923F6" w:rsidP="00423718">
            <w:pPr>
              <w:pStyle w:val="TableParagraph"/>
              <w:numPr>
                <w:ilvl w:val="0"/>
                <w:numId w:val="14"/>
              </w:numPr>
              <w:ind w:right="123"/>
              <w:contextualSpacing/>
              <w:rPr>
                <w:sz w:val="16"/>
                <w:szCs w:val="16"/>
              </w:rPr>
            </w:pPr>
            <w:r w:rsidRPr="000923F6">
              <w:rPr>
                <w:sz w:val="16"/>
                <w:szCs w:val="16"/>
              </w:rPr>
              <w:t>Zoom sessions - 5/28 &amp; 5/29 from 9am-4pm</w:t>
            </w:r>
          </w:p>
          <w:p w14:paraId="0BC4653A" w14:textId="53CE0502" w:rsidR="000923F6" w:rsidRDefault="000923F6" w:rsidP="00423718">
            <w:pPr>
              <w:pStyle w:val="TableParagraph"/>
              <w:numPr>
                <w:ilvl w:val="0"/>
                <w:numId w:val="14"/>
              </w:numPr>
              <w:ind w:right="123"/>
              <w:contextualSpacing/>
              <w:rPr>
                <w:sz w:val="16"/>
                <w:szCs w:val="16"/>
              </w:rPr>
            </w:pPr>
            <w:r w:rsidRPr="000923F6">
              <w:rPr>
                <w:sz w:val="16"/>
                <w:szCs w:val="16"/>
              </w:rPr>
              <w:t>Additional work will be done via D2L</w:t>
            </w:r>
          </w:p>
          <w:p w14:paraId="54F3BF54" w14:textId="77777777" w:rsidR="000923F6" w:rsidRDefault="000923F6" w:rsidP="00423718">
            <w:pPr>
              <w:pStyle w:val="TableParagraph"/>
              <w:ind w:right="123"/>
              <w:contextualSpacing/>
              <w:rPr>
                <w:sz w:val="16"/>
                <w:szCs w:val="16"/>
              </w:rPr>
            </w:pPr>
          </w:p>
          <w:p w14:paraId="08B50447" w14:textId="11B59745" w:rsidR="00AA7C7C" w:rsidRPr="00436106" w:rsidRDefault="000923F6" w:rsidP="00423718">
            <w:pPr>
              <w:pStyle w:val="TableParagraph"/>
              <w:ind w:right="123"/>
              <w:contextualSpacing/>
              <w:rPr>
                <w:color w:val="00B050"/>
                <w:sz w:val="18"/>
                <w:szCs w:val="18"/>
              </w:rPr>
            </w:pPr>
            <w:r w:rsidRPr="000923F6">
              <w:rPr>
                <w:b/>
                <w:bCs/>
                <w:sz w:val="18"/>
                <w:szCs w:val="18"/>
              </w:rPr>
              <w:t xml:space="preserve">SW891 – Sec 736 - Grief, Loss and Change </w:t>
            </w:r>
            <w:r w:rsidRPr="000923F6">
              <w:rPr>
                <w:sz w:val="18"/>
                <w:szCs w:val="18"/>
              </w:rPr>
              <w:t xml:space="preserve">(2 </w:t>
            </w:r>
            <w:proofErr w:type="spellStart"/>
            <w:r w:rsidRPr="000923F6">
              <w:rPr>
                <w:sz w:val="18"/>
                <w:szCs w:val="18"/>
              </w:rPr>
              <w:t>crs</w:t>
            </w:r>
            <w:proofErr w:type="spellEnd"/>
            <w:r w:rsidRPr="000923F6">
              <w:rPr>
                <w:sz w:val="18"/>
                <w:szCs w:val="18"/>
              </w:rPr>
              <w:t xml:space="preserve">) - </w:t>
            </w:r>
            <w:r w:rsidRPr="000923F6">
              <w:rPr>
                <w:color w:val="00B050"/>
                <w:sz w:val="18"/>
                <w:szCs w:val="18"/>
              </w:rPr>
              <w:t>OASYN</w:t>
            </w:r>
          </w:p>
        </w:tc>
      </w:tr>
    </w:tbl>
    <w:p w14:paraId="4F18CB2C" w14:textId="77777777" w:rsidR="00D45062" w:rsidRDefault="00D45062" w:rsidP="000923F6">
      <w:pPr>
        <w:pStyle w:val="FootnoteText"/>
        <w:tabs>
          <w:tab w:val="left" w:pos="540"/>
        </w:tabs>
        <w:ind w:right="536"/>
        <w:contextualSpacing/>
        <w:rPr>
          <w:rFonts w:ascii="Arial" w:hAnsi="Arial" w:cs="Arial"/>
          <w:bCs/>
          <w:color w:val="00B050"/>
          <w:sz w:val="16"/>
          <w:szCs w:val="16"/>
        </w:rPr>
      </w:pPr>
    </w:p>
    <w:p w14:paraId="0054D04E" w14:textId="21E0FB63" w:rsidR="00DE6F0E" w:rsidRPr="000923F6" w:rsidRDefault="00000000" w:rsidP="000923F6">
      <w:pPr>
        <w:pStyle w:val="FootnoteText"/>
        <w:tabs>
          <w:tab w:val="left" w:pos="540"/>
        </w:tabs>
        <w:ind w:right="536"/>
        <w:contextualSpacing/>
        <w:rPr>
          <w:rFonts w:ascii="Arial" w:hAnsi="Arial" w:cs="Arial"/>
          <w:bCs/>
          <w:sz w:val="16"/>
          <w:szCs w:val="16"/>
        </w:rPr>
      </w:pPr>
      <w:r w:rsidRPr="000923F6">
        <w:rPr>
          <w:rFonts w:ascii="Arial" w:hAnsi="Arial" w:cs="Arial"/>
          <w:bCs/>
          <w:color w:val="00B050"/>
          <w:sz w:val="16"/>
          <w:szCs w:val="16"/>
        </w:rPr>
        <w:t>OASYN</w:t>
      </w:r>
      <w:r w:rsidRPr="000923F6">
        <w:rPr>
          <w:rFonts w:ascii="Arial" w:hAnsi="Arial" w:cs="Arial"/>
          <w:bCs/>
          <w:color w:val="FF0000"/>
          <w:sz w:val="16"/>
          <w:szCs w:val="16"/>
        </w:rPr>
        <w:t xml:space="preserve"> </w:t>
      </w:r>
      <w:r w:rsidRPr="000923F6">
        <w:rPr>
          <w:rFonts w:ascii="Arial" w:hAnsi="Arial" w:cs="Arial"/>
          <w:bCs/>
          <w:sz w:val="16"/>
          <w:szCs w:val="16"/>
        </w:rPr>
        <w:t>– Asynchronous</w:t>
      </w:r>
    </w:p>
    <w:p w14:paraId="235F930A" w14:textId="77777777" w:rsidR="00DE6F0E" w:rsidRPr="000923F6" w:rsidRDefault="00DE6F0E" w:rsidP="000923F6">
      <w:pPr>
        <w:pStyle w:val="FootnoteText"/>
        <w:tabs>
          <w:tab w:val="left" w:pos="540"/>
        </w:tabs>
        <w:ind w:right="536"/>
        <w:contextualSpacing/>
        <w:rPr>
          <w:rFonts w:ascii="Arial" w:hAnsi="Arial" w:cs="Arial"/>
          <w:bCs/>
          <w:sz w:val="16"/>
          <w:szCs w:val="16"/>
        </w:rPr>
      </w:pPr>
    </w:p>
    <w:p w14:paraId="272455BE" w14:textId="10B0AE7F" w:rsidR="000923F6" w:rsidRPr="00436106" w:rsidRDefault="000923F6" w:rsidP="004669FE">
      <w:pPr>
        <w:ind w:left="288" w:right="288"/>
        <w:contextualSpacing/>
        <w:rPr>
          <w:rFonts w:ascii="Arial" w:hAnsi="Arial" w:cs="Arial"/>
          <w:i/>
          <w:iCs/>
          <w:sz w:val="16"/>
          <w:szCs w:val="16"/>
        </w:rPr>
      </w:pPr>
      <w:r w:rsidRPr="000923F6">
        <w:rPr>
          <w:rFonts w:ascii="Arial" w:hAnsi="Arial" w:cs="Arial"/>
          <w:position w:val="7"/>
          <w:sz w:val="16"/>
          <w:szCs w:val="16"/>
          <w:vertAlign w:val="superscript"/>
        </w:rPr>
        <w:t>1</w:t>
      </w:r>
      <w:r w:rsidR="004669FE" w:rsidRPr="004669FE">
        <w:rPr>
          <w:rFonts w:ascii="Arial" w:hAnsi="Arial" w:cs="Arial"/>
          <w:i/>
          <w:iCs/>
          <w:sz w:val="16"/>
          <w:szCs w:val="16"/>
        </w:rPr>
        <w:t xml:space="preserve"> </w:t>
      </w:r>
      <w:r w:rsidR="004669FE" w:rsidRPr="00436106">
        <w:rPr>
          <w:rFonts w:ascii="Arial" w:hAnsi="Arial" w:cs="Arial"/>
          <w:i/>
          <w:iCs/>
          <w:sz w:val="16"/>
          <w:szCs w:val="16"/>
        </w:rPr>
        <w:t>There are limited seats available for non-EBTT certificate students for SW891 – Core Concepts in Child and Adolescent Trauma</w:t>
      </w:r>
      <w:r w:rsidR="004669FE">
        <w:rPr>
          <w:rFonts w:ascii="Arial" w:hAnsi="Arial" w:cs="Arial"/>
          <w:i/>
          <w:iCs/>
          <w:sz w:val="16"/>
          <w:szCs w:val="16"/>
        </w:rPr>
        <w:t xml:space="preserve">  </w:t>
      </w:r>
      <w:r w:rsidRPr="000923F6">
        <w:rPr>
          <w:rFonts w:ascii="Arial" w:hAnsi="Arial" w:cs="Arial"/>
          <w:position w:val="7"/>
          <w:sz w:val="16"/>
          <w:szCs w:val="16"/>
          <w:vertAlign w:val="superscript"/>
        </w:rPr>
        <w:t xml:space="preserve"> </w:t>
      </w:r>
      <w:r w:rsidRPr="000923F6">
        <w:rPr>
          <w:rFonts w:ascii="Arial" w:hAnsi="Arial" w:cs="Arial"/>
          <w:sz w:val="16"/>
          <w:szCs w:val="16"/>
        </w:rPr>
        <w:t>For override information or any questions, please contact Cheryl Williams-Hecksel (</w:t>
      </w:r>
      <w:hyperlink r:id="rId10" w:history="1">
        <w:r w:rsidRPr="000923F6">
          <w:rPr>
            <w:rStyle w:val="Hyperlink"/>
            <w:rFonts w:ascii="Arial" w:hAnsi="Arial" w:cs="Arial"/>
            <w:sz w:val="16"/>
            <w:szCs w:val="16"/>
          </w:rPr>
          <w:t>will1534@msu.edu</w:t>
        </w:r>
      </w:hyperlink>
      <w:r w:rsidRPr="000923F6">
        <w:rPr>
          <w:rFonts w:ascii="Arial" w:hAnsi="Arial" w:cs="Arial"/>
          <w:sz w:val="16"/>
          <w:szCs w:val="16"/>
        </w:rPr>
        <w:t>).</w:t>
      </w:r>
      <w:r w:rsidR="00436106">
        <w:rPr>
          <w:rFonts w:ascii="Arial" w:hAnsi="Arial" w:cs="Arial"/>
          <w:sz w:val="16"/>
          <w:szCs w:val="16"/>
        </w:rPr>
        <w:t xml:space="preserve"> </w:t>
      </w:r>
    </w:p>
    <w:p w14:paraId="37FA21BB" w14:textId="77777777" w:rsidR="000923F6" w:rsidRPr="000923F6" w:rsidRDefault="000923F6" w:rsidP="000923F6">
      <w:pPr>
        <w:pStyle w:val="BodyText"/>
        <w:ind w:left="288" w:right="288"/>
        <w:contextualSpacing/>
        <w:rPr>
          <w:sz w:val="16"/>
          <w:szCs w:val="16"/>
        </w:rPr>
      </w:pPr>
    </w:p>
    <w:p w14:paraId="11ECD642" w14:textId="40C2F3A1" w:rsidR="000923F6" w:rsidRPr="000923F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b/>
          <w:sz w:val="16"/>
          <w:szCs w:val="16"/>
        </w:rPr>
        <w:t xml:space="preserve">PLEASE NOTE: </w:t>
      </w:r>
      <w:r w:rsidRPr="000923F6">
        <w:rPr>
          <w:rFonts w:ascii="Arial" w:hAnsi="Arial" w:cs="Arial"/>
          <w:sz w:val="16"/>
          <w:szCs w:val="16"/>
        </w:rPr>
        <w:t xml:space="preserve">In the event of insufficient enrollment, a course or course section may need to be cancelled. </w:t>
      </w:r>
      <w:r w:rsidR="00436106">
        <w:rPr>
          <w:rFonts w:ascii="Arial" w:hAnsi="Arial" w:cs="Arial"/>
          <w:sz w:val="16"/>
          <w:szCs w:val="16"/>
        </w:rPr>
        <w:t xml:space="preserve">The School of SW will notify, and support alternate planning. </w:t>
      </w:r>
    </w:p>
    <w:p w14:paraId="45E454DA" w14:textId="77777777" w:rsidR="000923F6" w:rsidRPr="000923F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</w:p>
    <w:p w14:paraId="43A9B403" w14:textId="77777777" w:rsidR="0043610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sz w:val="16"/>
          <w:szCs w:val="16"/>
        </w:rPr>
        <w:t xml:space="preserve">Students in the Advanced Standing program are required to complete 10 </w:t>
      </w:r>
      <w:proofErr w:type="spellStart"/>
      <w:r w:rsidRPr="000923F6">
        <w:rPr>
          <w:rFonts w:ascii="Arial" w:hAnsi="Arial" w:cs="Arial"/>
          <w:sz w:val="16"/>
          <w:szCs w:val="16"/>
        </w:rPr>
        <w:t>crs</w:t>
      </w:r>
      <w:proofErr w:type="spellEnd"/>
      <w:r w:rsidRPr="000923F6">
        <w:rPr>
          <w:rFonts w:ascii="Arial" w:hAnsi="Arial" w:cs="Arial"/>
          <w:sz w:val="16"/>
          <w:szCs w:val="16"/>
        </w:rPr>
        <w:t xml:space="preserve"> of electives.</w:t>
      </w:r>
    </w:p>
    <w:p w14:paraId="639815D8" w14:textId="7F498CC1" w:rsidR="000923F6" w:rsidRDefault="000923F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sz w:val="16"/>
          <w:szCs w:val="16"/>
        </w:rPr>
        <w:t xml:space="preserve">Students in the Regular program are required to complete 6 </w:t>
      </w:r>
      <w:proofErr w:type="spellStart"/>
      <w:r w:rsidRPr="000923F6">
        <w:rPr>
          <w:rFonts w:ascii="Arial" w:hAnsi="Arial" w:cs="Arial"/>
          <w:sz w:val="16"/>
          <w:szCs w:val="16"/>
        </w:rPr>
        <w:t>crs</w:t>
      </w:r>
      <w:proofErr w:type="spellEnd"/>
      <w:r w:rsidRPr="000923F6">
        <w:rPr>
          <w:rFonts w:ascii="Arial" w:hAnsi="Arial" w:cs="Arial"/>
          <w:sz w:val="16"/>
          <w:szCs w:val="16"/>
        </w:rPr>
        <w:t xml:space="preserve"> of electives. </w:t>
      </w:r>
    </w:p>
    <w:p w14:paraId="11ABE73F" w14:textId="77777777" w:rsidR="00436106" w:rsidRPr="000923F6" w:rsidRDefault="00436106" w:rsidP="000923F6">
      <w:pPr>
        <w:ind w:left="288" w:right="288"/>
        <w:contextualSpacing/>
        <w:rPr>
          <w:rFonts w:ascii="Arial" w:hAnsi="Arial" w:cs="Arial"/>
          <w:sz w:val="16"/>
          <w:szCs w:val="16"/>
        </w:rPr>
      </w:pPr>
    </w:p>
    <w:p w14:paraId="5CA61B01" w14:textId="1C58C62D" w:rsidR="00DE6F0E" w:rsidRPr="00436106" w:rsidRDefault="000923F6" w:rsidP="00436106">
      <w:pPr>
        <w:ind w:left="288" w:right="288"/>
        <w:contextualSpacing/>
        <w:rPr>
          <w:rFonts w:ascii="Arial" w:hAnsi="Arial" w:cs="Arial"/>
          <w:sz w:val="16"/>
          <w:szCs w:val="16"/>
        </w:rPr>
      </w:pPr>
      <w:r w:rsidRPr="000923F6">
        <w:rPr>
          <w:rFonts w:ascii="Arial" w:hAnsi="Arial" w:cs="Arial"/>
          <w:sz w:val="16"/>
          <w:szCs w:val="16"/>
        </w:rPr>
        <w:t xml:space="preserve">Additionally, students who have chosen the OCL </w:t>
      </w:r>
      <w:r w:rsidR="002E726B" w:rsidRPr="000923F6">
        <w:rPr>
          <w:rFonts w:ascii="Arial" w:hAnsi="Arial" w:cs="Arial"/>
          <w:sz w:val="16"/>
          <w:szCs w:val="16"/>
        </w:rPr>
        <w:t>concentration</w:t>
      </w:r>
      <w:r w:rsidRPr="000923F6">
        <w:rPr>
          <w:rFonts w:ascii="Arial" w:hAnsi="Arial" w:cs="Arial"/>
          <w:sz w:val="16"/>
          <w:szCs w:val="16"/>
        </w:rPr>
        <w:t xml:space="preserve"> are required to take 3 credits of OCL focused coursework (from approved list) = totaling 13 credits of electives for Advanced Standing; 9 credits of electives for Regular</w:t>
      </w:r>
      <w:r w:rsidR="00436106">
        <w:rPr>
          <w:rFonts w:ascii="Arial" w:hAnsi="Arial" w:cs="Arial"/>
          <w:sz w:val="16"/>
          <w:szCs w:val="16"/>
        </w:rPr>
        <w:t>.</w:t>
      </w:r>
    </w:p>
    <w:sectPr w:rsidR="00DE6F0E" w:rsidRPr="004361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871B" w14:textId="77777777" w:rsidR="00EE3347" w:rsidRDefault="00EE3347">
      <w:r>
        <w:separator/>
      </w:r>
    </w:p>
  </w:endnote>
  <w:endnote w:type="continuationSeparator" w:id="0">
    <w:p w14:paraId="66E29D94" w14:textId="77777777" w:rsidR="00EE3347" w:rsidRDefault="00EE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3F95" w14:textId="77777777" w:rsidR="00DE6F0E" w:rsidRDefault="00DE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3CB4" w14:textId="77777777" w:rsidR="00DE6F0E" w:rsidRDefault="00DE6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61A3" w14:textId="77777777" w:rsidR="00DE6F0E" w:rsidRDefault="00DE6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9F22" w14:textId="77777777" w:rsidR="00EE3347" w:rsidRDefault="00EE3347">
      <w:r>
        <w:separator/>
      </w:r>
    </w:p>
  </w:footnote>
  <w:footnote w:type="continuationSeparator" w:id="0">
    <w:p w14:paraId="250A1A2E" w14:textId="77777777" w:rsidR="00EE3347" w:rsidRDefault="00EE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5F0" w14:textId="77777777" w:rsidR="00DE6F0E" w:rsidRDefault="00DE6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5B3" w14:textId="77777777" w:rsidR="00DE6F0E" w:rsidRDefault="00DE6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4609" w14:textId="77777777" w:rsidR="00DE6F0E" w:rsidRDefault="00DE6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2557"/>
    <w:multiLevelType w:val="hybridMultilevel"/>
    <w:tmpl w:val="8A5E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47572"/>
    <w:multiLevelType w:val="hybridMultilevel"/>
    <w:tmpl w:val="2370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7A4A"/>
    <w:multiLevelType w:val="hybridMultilevel"/>
    <w:tmpl w:val="6C74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27FB"/>
    <w:multiLevelType w:val="hybridMultilevel"/>
    <w:tmpl w:val="181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D247F"/>
    <w:multiLevelType w:val="hybridMultilevel"/>
    <w:tmpl w:val="AE0C91E6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3D5D53BC"/>
    <w:multiLevelType w:val="hybridMultilevel"/>
    <w:tmpl w:val="42A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6FC6"/>
    <w:multiLevelType w:val="hybridMultilevel"/>
    <w:tmpl w:val="3724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57464"/>
    <w:multiLevelType w:val="hybridMultilevel"/>
    <w:tmpl w:val="15A00538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596B3889"/>
    <w:multiLevelType w:val="hybridMultilevel"/>
    <w:tmpl w:val="404E5E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65496566"/>
    <w:multiLevelType w:val="hybridMultilevel"/>
    <w:tmpl w:val="0878319E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6BD170C4"/>
    <w:multiLevelType w:val="hybridMultilevel"/>
    <w:tmpl w:val="12F0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84215">
    <w:abstractNumId w:val="2"/>
  </w:num>
  <w:num w:numId="2" w16cid:durableId="122502863">
    <w:abstractNumId w:val="2"/>
  </w:num>
  <w:num w:numId="3" w16cid:durableId="436370260">
    <w:abstractNumId w:val="3"/>
  </w:num>
  <w:num w:numId="4" w16cid:durableId="185680657">
    <w:abstractNumId w:val="3"/>
  </w:num>
  <w:num w:numId="5" w16cid:durableId="1810320365">
    <w:abstractNumId w:val="5"/>
  </w:num>
  <w:num w:numId="6" w16cid:durableId="28377160">
    <w:abstractNumId w:val="5"/>
  </w:num>
  <w:num w:numId="7" w16cid:durableId="1689059722">
    <w:abstractNumId w:val="8"/>
  </w:num>
  <w:num w:numId="8" w16cid:durableId="649209092">
    <w:abstractNumId w:val="8"/>
  </w:num>
  <w:num w:numId="9" w16cid:durableId="1365397960">
    <w:abstractNumId w:val="1"/>
  </w:num>
  <w:num w:numId="10" w16cid:durableId="502821281">
    <w:abstractNumId w:val="10"/>
  </w:num>
  <w:num w:numId="11" w16cid:durableId="1108893899">
    <w:abstractNumId w:val="0"/>
  </w:num>
  <w:num w:numId="12" w16cid:durableId="1461074162">
    <w:abstractNumId w:val="7"/>
  </w:num>
  <w:num w:numId="13" w16cid:durableId="4940694">
    <w:abstractNumId w:val="4"/>
  </w:num>
  <w:num w:numId="14" w16cid:durableId="1098646503">
    <w:abstractNumId w:val="9"/>
  </w:num>
  <w:num w:numId="15" w16cid:durableId="988629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7"/>
    <w:rsid w:val="00065623"/>
    <w:rsid w:val="000923F6"/>
    <w:rsid w:val="00097D4A"/>
    <w:rsid w:val="000B4010"/>
    <w:rsid w:val="00103D16"/>
    <w:rsid w:val="002E726B"/>
    <w:rsid w:val="00423718"/>
    <w:rsid w:val="00436106"/>
    <w:rsid w:val="004669FE"/>
    <w:rsid w:val="005164F3"/>
    <w:rsid w:val="006557C6"/>
    <w:rsid w:val="007808E4"/>
    <w:rsid w:val="007C4ABD"/>
    <w:rsid w:val="009723F7"/>
    <w:rsid w:val="00A52BD0"/>
    <w:rsid w:val="00AA7C7C"/>
    <w:rsid w:val="00AF5C12"/>
    <w:rsid w:val="00CF0BBD"/>
    <w:rsid w:val="00D45062"/>
    <w:rsid w:val="00DE6F0E"/>
    <w:rsid w:val="00E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A4DF7"/>
  <w15:chartTrackingRefBased/>
  <w15:docId w15:val="{BD14593D-38FD-4C0C-8F18-75CD6831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Shruti" w:eastAsia="Times New Roman" w:hAnsi="Shruti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hruti" w:eastAsia="Times New Roman" w:hAnsi="Shruti" w:cs="Times New Roman" w:hint="defau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hruti" w:eastAsia="Times New Roman" w:hAnsi="Shruti" w:cs="Times New Roman" w:hint="default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</w:style>
  <w:style w:type="paragraph" w:customStyle="1" w:styleId="TableParagraph">
    <w:name w:val="Table Paragraph"/>
    <w:basedOn w:val="Normal"/>
    <w:uiPriority w:val="1"/>
    <w:qFormat/>
    <w:rsid w:val="00AA7C7C"/>
    <w:pPr>
      <w:adjustRightInd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923F6"/>
    <w:pPr>
      <w:adjustRightInd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923F6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ill1534@m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4A6CD-D560-4662-9271-720CBCCC0FB7}">
  <ds:schemaRefs>
    <ds:schemaRef ds:uri="http://schemas.microsoft.com/office/2006/metadata/properties"/>
    <ds:schemaRef ds:uri="http://schemas.microsoft.com/office/infopath/2007/PartnerControls"/>
    <ds:schemaRef ds:uri="6166c5cd-5bfb-4454-9446-8e7bfafc232a"/>
    <ds:schemaRef ds:uri="1534cd49-9c58-404b-8a46-b405ddb91544"/>
  </ds:schemaRefs>
</ds:datastoreItem>
</file>

<file path=customXml/itemProps2.xml><?xml version="1.0" encoding="utf-8"?>
<ds:datastoreItem xmlns:ds="http://schemas.openxmlformats.org/officeDocument/2006/customXml" ds:itemID="{CC4DE4ED-A014-4020-BA27-E1B62DAED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E0BFB-9937-4D37-8489-673EDD463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Farman</dc:creator>
  <cp:keywords/>
  <dc:description/>
  <cp:lastModifiedBy>Fornwalt, Kelly</cp:lastModifiedBy>
  <cp:revision>9</cp:revision>
  <cp:lastPrinted>2026-02-27T21:03:00Z</cp:lastPrinted>
  <dcterms:created xsi:type="dcterms:W3CDTF">2026-03-02T17:54:00Z</dcterms:created>
  <dcterms:modified xsi:type="dcterms:W3CDTF">2026-03-02T19:39:00Z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</Properties>
</file>