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9FF0" w14:textId="3F6AF323" w:rsidR="000B6929" w:rsidRDefault="005A64A9" w:rsidP="005A64A9">
      <w:pPr>
        <w:pStyle w:val="NormalWeb"/>
      </w:pPr>
      <w:r>
        <w:rPr>
          <w:noProof/>
          <w14:ligatures w14:val="standardContextual"/>
        </w:rPr>
        <mc:AlternateContent>
          <mc:Choice Requires="wps">
            <w:drawing>
              <wp:anchor distT="0" distB="0" distL="114300" distR="114300" simplePos="0" relativeHeight="251659264" behindDoc="0" locked="0" layoutInCell="1" allowOverlap="1" wp14:anchorId="04FE5B49" wp14:editId="4CD7FB5D">
                <wp:simplePos x="0" y="0"/>
                <wp:positionH relativeFrom="column">
                  <wp:posOffset>2730500</wp:posOffset>
                </wp:positionH>
                <wp:positionV relativeFrom="paragraph">
                  <wp:posOffset>31750</wp:posOffset>
                </wp:positionV>
                <wp:extent cx="3765550" cy="502920"/>
                <wp:effectExtent l="0" t="0" r="6350" b="0"/>
                <wp:wrapNone/>
                <wp:docPr id="1319381793" name="Text Box 2"/>
                <wp:cNvGraphicFramePr/>
                <a:graphic xmlns:a="http://schemas.openxmlformats.org/drawingml/2006/main">
                  <a:graphicData uri="http://schemas.microsoft.com/office/word/2010/wordprocessingShape">
                    <wps:wsp>
                      <wps:cNvSpPr txBox="1"/>
                      <wps:spPr>
                        <a:xfrm>
                          <a:off x="0" y="0"/>
                          <a:ext cx="3765550" cy="502920"/>
                        </a:xfrm>
                        <a:prstGeom prst="rect">
                          <a:avLst/>
                        </a:prstGeom>
                        <a:solidFill>
                          <a:schemeClr val="lt1"/>
                        </a:solidFill>
                        <a:ln w="6350">
                          <a:noFill/>
                        </a:ln>
                      </wps:spPr>
                      <wps:txbx>
                        <w:txbxContent>
                          <w:p w14:paraId="1AEFB349" w14:textId="4C520BFE" w:rsidR="005A64A9" w:rsidRPr="004D52B2" w:rsidRDefault="005A64A9" w:rsidP="005A64A9">
                            <w:pPr>
                              <w:jc w:val="center"/>
                              <w:rPr>
                                <w:b/>
                                <w:bCs/>
                                <w:sz w:val="28"/>
                                <w:szCs w:val="28"/>
                              </w:rPr>
                            </w:pPr>
                            <w:r w:rsidRPr="004D52B2">
                              <w:rPr>
                                <w:b/>
                                <w:bCs/>
                                <w:sz w:val="28"/>
                                <w:szCs w:val="28"/>
                              </w:rPr>
                              <w:t xml:space="preserve">Bachelor of Arts Social Work Program </w:t>
                            </w:r>
                            <w:r w:rsidR="004D52B2">
                              <w:rPr>
                                <w:b/>
                                <w:bCs/>
                                <w:sz w:val="28"/>
                                <w:szCs w:val="28"/>
                              </w:rPr>
                              <w:t xml:space="preserve">(BASW) </w:t>
                            </w:r>
                            <w:r w:rsidRPr="004D52B2">
                              <w:rPr>
                                <w:b/>
                                <w:bCs/>
                                <w:sz w:val="28"/>
                                <w:szCs w:val="28"/>
                              </w:rPr>
                              <w:t>Information for Prospective Transfer Students</w:t>
                            </w:r>
                          </w:p>
                          <w:p w14:paraId="1B627F99" w14:textId="77777777" w:rsidR="005A64A9" w:rsidRDefault="005A64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FE5B49" id="_x0000_t202" coordsize="21600,21600" o:spt="202" path="m,l,21600r21600,l21600,xe">
                <v:stroke joinstyle="miter"/>
                <v:path gradientshapeok="t" o:connecttype="rect"/>
              </v:shapetype>
              <v:shape id="Text Box 2" o:spid="_x0000_s1026" type="#_x0000_t202" style="position:absolute;margin-left:215pt;margin-top:2.5pt;width:296.5pt;height:39.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" fillcolor="white [3201]" stroked="f" strokeweight=".5pt">
                <v:textbox>
                  <w:txbxContent>
                    <w:p w14:paraId="1AEFB349" w14:textId="4C520BFE" w:rsidR="005A64A9" w:rsidRPr="004D52B2" w:rsidRDefault="005A64A9" w:rsidP="005A64A9">
                      <w:pPr>
                        <w:jc w:val="center"/>
                        <w:rPr>
                          <w:b/>
                          <w:bCs/>
                          <w:sz w:val="28"/>
                          <w:szCs w:val="28"/>
                        </w:rPr>
                      </w:pPr>
                      <w:r w:rsidRPr="004D52B2">
                        <w:rPr>
                          <w:b/>
                          <w:bCs/>
                          <w:sz w:val="28"/>
                          <w:szCs w:val="28"/>
                        </w:rPr>
                        <w:t xml:space="preserve">Bachelor of Arts Social Work Program </w:t>
                      </w:r>
                      <w:r w:rsidR="004D52B2">
                        <w:rPr>
                          <w:b/>
                          <w:bCs/>
                          <w:sz w:val="28"/>
                          <w:szCs w:val="28"/>
                        </w:rPr>
                        <w:t xml:space="preserve">(BASW) </w:t>
                      </w:r>
                      <w:r w:rsidRPr="004D52B2">
                        <w:rPr>
                          <w:b/>
                          <w:bCs/>
                          <w:sz w:val="28"/>
                          <w:szCs w:val="28"/>
                        </w:rPr>
                        <w:t>Information for Prospective Transfer Students</w:t>
                      </w:r>
                    </w:p>
                    <w:p w14:paraId="1B627F99" w14:textId="77777777" w:rsidR="005A64A9" w:rsidRDefault="005A64A9"/>
                  </w:txbxContent>
                </v:textbox>
              </v:shape>
            </w:pict>
          </mc:Fallback>
        </mc:AlternateContent>
      </w:r>
      <w:r w:rsidR="000B6929">
        <w:rPr>
          <w:noProof/>
        </w:rPr>
        <w:drawing>
          <wp:inline distT="0" distB="0" distL="0" distR="0" wp14:anchorId="1BCF969C" wp14:editId="46B5E3BC">
            <wp:extent cx="2405615" cy="571500"/>
            <wp:effectExtent l="0" t="0" r="0" b="0"/>
            <wp:docPr id="1327242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61508" cy="584779"/>
                    </a:xfrm>
                    <a:prstGeom prst="rect">
                      <a:avLst/>
                    </a:prstGeom>
                    <a:noFill/>
                    <a:ln>
                      <a:noFill/>
                    </a:ln>
                  </pic:spPr>
                </pic:pic>
              </a:graphicData>
            </a:graphic>
          </wp:inline>
        </w:drawing>
      </w:r>
    </w:p>
    <w:p w14:paraId="51E56D85" w14:textId="36846366" w:rsidR="008B64A4" w:rsidRPr="000B6929" w:rsidRDefault="008B64A4">
      <w:pPr>
        <w:rPr>
          <w:b/>
          <w:bCs/>
        </w:rPr>
      </w:pPr>
      <w:r w:rsidRPr="000B6929">
        <w:rPr>
          <w:b/>
          <w:bCs/>
        </w:rPr>
        <w:t>We accept transfer students into the School of Social Work at two levels.</w:t>
      </w:r>
    </w:p>
    <w:p w14:paraId="007E217A" w14:textId="64C23170" w:rsidR="008B64A4" w:rsidRDefault="008B64A4" w:rsidP="008B64A4">
      <w:pPr>
        <w:pStyle w:val="ListParagraph"/>
        <w:numPr>
          <w:ilvl w:val="0"/>
          <w:numId w:val="1"/>
        </w:numPr>
      </w:pPr>
      <w:r w:rsidRPr="005342DD">
        <w:rPr>
          <w:b/>
          <w:bCs/>
        </w:rPr>
        <w:t>Pre-Social Work Standing</w:t>
      </w:r>
      <w:r>
        <w:t xml:space="preserve"> – Students may be admitted as a pre-social work student fall or spring semester. This student intends to work on some of the program prerequisites and general education requirement at MSU and typically has less than 50 credits.</w:t>
      </w:r>
      <w:r w:rsidR="005342DD">
        <w:t xml:space="preserve"> This student will typically have 3 years until graduation at MSU.</w:t>
      </w:r>
      <w:r w:rsidR="000B6929">
        <w:t xml:space="preserve">  For this standing you will apply to MSU and put your first preference major as social work. </w:t>
      </w:r>
    </w:p>
    <w:p w14:paraId="67B641F8" w14:textId="5C5D9416" w:rsidR="008B64A4" w:rsidRDefault="008B64A4" w:rsidP="008B64A4">
      <w:pPr>
        <w:pStyle w:val="ListParagraph"/>
        <w:numPr>
          <w:ilvl w:val="0"/>
          <w:numId w:val="1"/>
        </w:numPr>
      </w:pPr>
      <w:r w:rsidRPr="005342DD">
        <w:rPr>
          <w:b/>
          <w:bCs/>
        </w:rPr>
        <w:t>SW Upper Level Program Admit</w:t>
      </w:r>
      <w:r>
        <w:t xml:space="preserve"> – The upper level social work program is a cohort model. This means that we start a group of students in the program each fall (with applications the spring and summer before)</w:t>
      </w:r>
      <w:r w:rsidR="005342DD">
        <w:t>. This student will be on a two year path to graduation and will come to MSU with</w:t>
      </w:r>
      <w:r w:rsidR="000B6929">
        <w:t xml:space="preserve"> around 60 credits completed and all 7 social work prerequisites. For this standing you will first apply to MSU and put your first preference major as social work. Once accepted you will then complete the admissions application and essay found here: </w:t>
      </w:r>
      <w:hyperlink r:id="rId6" w:history="1">
        <w:r w:rsidR="000B6929" w:rsidRPr="003967F2">
          <w:rPr>
            <w:rStyle w:val="Hyperlink"/>
          </w:rPr>
          <w:t>https://socialwork.msu.edu/BASW/admissions.html</w:t>
        </w:r>
      </w:hyperlink>
    </w:p>
    <w:p w14:paraId="0D0703E9" w14:textId="77777777" w:rsidR="000B6929" w:rsidRDefault="000B6929" w:rsidP="000B6929">
      <w:pPr>
        <w:pStyle w:val="ListParagraph"/>
      </w:pPr>
    </w:p>
    <w:p w14:paraId="68D481FF" w14:textId="65403C4B" w:rsidR="008B64A4" w:rsidRPr="000B6929" w:rsidRDefault="005342DD">
      <w:r w:rsidRPr="00071CAB">
        <w:rPr>
          <w:b/>
          <w:bCs/>
          <w:u w:val="single"/>
        </w:rPr>
        <w:t>Social Work Program Pre-requisites:</w:t>
      </w:r>
      <w:r w:rsidR="000A524B">
        <w:rPr>
          <w:b/>
          <w:bCs/>
        </w:rPr>
        <w:t xml:space="preserve">  </w:t>
      </w:r>
      <w:r w:rsidR="000A524B" w:rsidRPr="000B6929">
        <w:t xml:space="preserve">The social work program has 7 prerequisite courses that must be completed prior to the start of the upper level program. In addition to be ready to apply students need to have roughly 60 credits, be admitted to MSU, and have the 7 prerequisites complete.  </w:t>
      </w:r>
    </w:p>
    <w:p w14:paraId="72D558F0" w14:textId="116EA134" w:rsidR="000A524B" w:rsidRDefault="000A524B">
      <w:pPr>
        <w:rPr>
          <w:b/>
          <w:bCs/>
        </w:rPr>
      </w:pPr>
      <w:r>
        <w:rPr>
          <w:b/>
          <w:bCs/>
        </w:rPr>
        <w:t>In MSU course</w:t>
      </w:r>
      <w:r w:rsidR="000B6929">
        <w:rPr>
          <w:b/>
          <w:bCs/>
        </w:rPr>
        <w:t xml:space="preserve"> language the 7 prerequisites are </w:t>
      </w:r>
      <w:r>
        <w:rPr>
          <w:b/>
          <w:bCs/>
        </w:rPr>
        <w:t xml:space="preserve">(use the transfer.msu.edu tool to find your equivalents) </w:t>
      </w:r>
    </w:p>
    <w:p w14:paraId="79E72348" w14:textId="7A3B8F58" w:rsidR="000A524B" w:rsidRPr="000B6929" w:rsidRDefault="000A524B" w:rsidP="000A524B">
      <w:pPr>
        <w:ind w:firstLine="720"/>
      </w:pPr>
      <w:r w:rsidRPr="000B6929">
        <w:t>1.</w:t>
      </w:r>
      <w:r w:rsidR="004130F6">
        <w:t xml:space="preserve"> </w:t>
      </w:r>
      <w:r w:rsidRPr="000B6929">
        <w:t xml:space="preserve">SW200: Introduction to Social Work </w:t>
      </w:r>
    </w:p>
    <w:p w14:paraId="56ECC724" w14:textId="200D8F4D" w:rsidR="000A524B" w:rsidRPr="000B6929" w:rsidRDefault="000A524B" w:rsidP="000A524B">
      <w:pPr>
        <w:ind w:firstLine="720"/>
      </w:pPr>
      <w:r w:rsidRPr="000B6929">
        <w:t>2. PLS 100: Introduction to American Government or PLS140: Comparative Politics</w:t>
      </w:r>
    </w:p>
    <w:p w14:paraId="3634DD49" w14:textId="62B34DC8" w:rsidR="000A524B" w:rsidRPr="000B6929" w:rsidRDefault="000A524B" w:rsidP="000A524B">
      <w:pPr>
        <w:ind w:firstLine="720"/>
      </w:pPr>
      <w:r w:rsidRPr="000B6929">
        <w:t>3. SOC100: Introduction to Sociology</w:t>
      </w:r>
    </w:p>
    <w:p w14:paraId="2BC75BC5" w14:textId="14BED8C9" w:rsidR="000A524B" w:rsidRPr="000B6929" w:rsidRDefault="000A524B" w:rsidP="000A524B">
      <w:pPr>
        <w:ind w:firstLine="720"/>
      </w:pPr>
      <w:r w:rsidRPr="000B6929">
        <w:t>4. PSY10</w:t>
      </w:r>
      <w:r w:rsidR="004130F6">
        <w:t>1</w:t>
      </w:r>
      <w:r w:rsidRPr="000B6929">
        <w:t>: Introduction to Psychology</w:t>
      </w:r>
    </w:p>
    <w:p w14:paraId="62B18380" w14:textId="5BC3F16C" w:rsidR="000A524B" w:rsidRPr="000B6929" w:rsidRDefault="000A524B" w:rsidP="000A524B">
      <w:pPr>
        <w:ind w:firstLine="720"/>
      </w:pPr>
      <w:r w:rsidRPr="000B6929">
        <w:t>5. A 200 level psychology course: PSY</w:t>
      </w:r>
      <w:r w:rsidR="000B6929" w:rsidRPr="000B6929">
        <w:t xml:space="preserve">200, </w:t>
      </w:r>
      <w:r w:rsidR="00540030">
        <w:t>235</w:t>
      </w:r>
      <w:r w:rsidR="000B6929" w:rsidRPr="000B6929">
        <w:t>, 236,</w:t>
      </w:r>
      <w:r w:rsidR="00540030">
        <w:t xml:space="preserve"> 244</w:t>
      </w:r>
      <w:r w:rsidR="00C06432">
        <w:t>, 270, 280</w:t>
      </w:r>
      <w:r w:rsidR="000B6929" w:rsidRPr="000B6929">
        <w:t xml:space="preserve"> </w:t>
      </w:r>
    </w:p>
    <w:p w14:paraId="460849A0" w14:textId="6255591B" w:rsidR="000B6929" w:rsidRPr="000B6929" w:rsidRDefault="000B6929" w:rsidP="000A524B">
      <w:pPr>
        <w:ind w:firstLine="720"/>
      </w:pPr>
      <w:r w:rsidRPr="000B6929">
        <w:t xml:space="preserve">6. EC201: </w:t>
      </w:r>
      <w:r w:rsidR="004130F6" w:rsidRPr="000B6929">
        <w:t>Microeconomics</w:t>
      </w:r>
      <w:r w:rsidRPr="000B6929">
        <w:t xml:space="preserve"> or EC202: Macro</w:t>
      </w:r>
      <w:r w:rsidR="004130F6">
        <w:t>e</w:t>
      </w:r>
      <w:r w:rsidRPr="000B6929">
        <w:t>conomics</w:t>
      </w:r>
    </w:p>
    <w:p w14:paraId="05E89F35" w14:textId="77777777" w:rsidR="004130F6" w:rsidRDefault="000B6929" w:rsidP="000B6929">
      <w:pPr>
        <w:ind w:left="720"/>
      </w:pPr>
      <w:r w:rsidRPr="000B6929">
        <w:t xml:space="preserve">7. One from: HNF150: Human Nutrition, PSL250: </w:t>
      </w:r>
      <w:r w:rsidR="00C06432">
        <w:t>Introductory Physiology</w:t>
      </w:r>
      <w:r w:rsidRPr="000B6929">
        <w:t xml:space="preserve">, MMG141: Introduction to Genetics, </w:t>
      </w:r>
      <w:r w:rsidR="004130F6">
        <w:t xml:space="preserve"> </w:t>
      </w:r>
    </w:p>
    <w:p w14:paraId="582D92C8" w14:textId="38F43C95" w:rsidR="000B6929" w:rsidRPr="000B6929" w:rsidRDefault="004130F6" w:rsidP="000B6929">
      <w:pPr>
        <w:ind w:left="720"/>
      </w:pPr>
      <w:r>
        <w:t xml:space="preserve">    </w:t>
      </w:r>
      <w:r w:rsidR="000B6929" w:rsidRPr="000B6929">
        <w:t>PSY209: Brain and Behavior</w:t>
      </w:r>
    </w:p>
    <w:p w14:paraId="1A82863F" w14:textId="24B1226F" w:rsidR="000A524B" w:rsidRPr="005342DD" w:rsidRDefault="000B6929" w:rsidP="000B6929">
      <w:pPr>
        <w:rPr>
          <w:b/>
          <w:bCs/>
        </w:rPr>
      </w:pPr>
      <w:r>
        <w:rPr>
          <w:b/>
          <w:bCs/>
        </w:rPr>
        <w:t>Please note you must earn a 2.0 or higher for a course to transfer to MSU, with a cumulative GPA of a 2.5 or higher.</w:t>
      </w:r>
    </w:p>
    <w:p w14:paraId="08D373C3" w14:textId="77777777" w:rsidR="000B6929" w:rsidRDefault="000B6929">
      <w:pPr>
        <w:rPr>
          <w:b/>
          <w:bCs/>
        </w:rPr>
      </w:pPr>
    </w:p>
    <w:p w14:paraId="0E01F74A" w14:textId="40D00EC5" w:rsidR="008B64A4" w:rsidRDefault="008B64A4">
      <w:r w:rsidRPr="00071CAB">
        <w:rPr>
          <w:b/>
          <w:bCs/>
          <w:u w:val="single"/>
        </w:rPr>
        <w:t>Michigan Transfer Agreement (MTA):</w:t>
      </w:r>
      <w:r>
        <w:t xml:space="preserve"> If your transcript states that you meet MTA requirements, all of your </w:t>
      </w:r>
      <w:r w:rsidR="005342DD">
        <w:t>General Ed</w:t>
      </w:r>
      <w:r>
        <w:t xml:space="preserve">ucation courses at MSU will be complete. This includes courses MSU students take in writing, mathematics, physical and biological sciences with lab experience, and integrative courses in social science and arts and humanities. If you use any of the social work prerequisite courses to meet your MTA </w:t>
      </w:r>
      <w:r w:rsidR="000B6929">
        <w:t>requirements,</w:t>
      </w:r>
      <w:r>
        <w:t xml:space="preserve"> they will also satisfy the social work </w:t>
      </w:r>
      <w:r w:rsidR="005342DD">
        <w:t xml:space="preserve">prerequisite </w:t>
      </w:r>
      <w:r>
        <w:t>requirement</w:t>
      </w:r>
      <w:r w:rsidR="005342DD">
        <w:t>s</w:t>
      </w:r>
      <w:r>
        <w:t xml:space="preserve">. To learn about MTA and requirements at your home institution visit: </w:t>
      </w:r>
      <w:hyperlink r:id="rId7" w:history="1">
        <w:r w:rsidRPr="003967F2">
          <w:rPr>
            <w:rStyle w:val="Hyperlink"/>
          </w:rPr>
          <w:t>https://www.mitransfer.org/michigan-transfer-agreement</w:t>
        </w:r>
      </w:hyperlink>
      <w:r w:rsidR="000B6929">
        <w:t xml:space="preserve">  Please work with your home institution advisor to determine if the MTA agreement makes sense for you.</w:t>
      </w:r>
    </w:p>
    <w:p w14:paraId="1B3FCC5C" w14:textId="77777777" w:rsidR="005342DD" w:rsidRDefault="005342DD"/>
    <w:p w14:paraId="6DDC773A" w14:textId="6E2DE4CE" w:rsidR="005342DD" w:rsidRDefault="005342DD">
      <w:r w:rsidRPr="005A64A9">
        <w:rPr>
          <w:i/>
          <w:iCs/>
        </w:rPr>
        <w:t>Without MTA certification</w:t>
      </w:r>
      <w:r>
        <w:t xml:space="preserve">, transfer student courses will be evaluated on a course by course basis to meet the MSU </w:t>
      </w:r>
      <w:r w:rsidR="00E2708E">
        <w:t>requirements</w:t>
      </w:r>
      <w:r>
        <w:t xml:space="preserve">. </w:t>
      </w:r>
      <w:r w:rsidR="00E2708E">
        <w:t>MSU general education courses</w:t>
      </w:r>
      <w:r>
        <w:t>:</w:t>
      </w:r>
      <w:hyperlink r:id="rId8" w:history="1">
        <w:r w:rsidR="00E2708E" w:rsidRPr="0012417E">
          <w:rPr>
            <w:rStyle w:val="Hyperlink"/>
          </w:rPr>
          <w:t>https://reg.msu.edu/AcademicPrograms/Print.aspx?Section=215</w:t>
        </w:r>
      </w:hyperlink>
      <w:r>
        <w:t xml:space="preserve"> </w:t>
      </w:r>
    </w:p>
    <w:p w14:paraId="3DDE8CB2" w14:textId="77777777" w:rsidR="008B64A4" w:rsidRDefault="008B64A4"/>
    <w:p w14:paraId="2B04C5B6" w14:textId="4A72954E" w:rsidR="008B64A4" w:rsidRDefault="008B64A4">
      <w:pPr>
        <w:rPr>
          <w:b/>
          <w:bCs/>
        </w:rPr>
      </w:pPr>
      <w:r w:rsidRPr="00071CAB">
        <w:rPr>
          <w:b/>
          <w:bCs/>
          <w:u w:val="single"/>
        </w:rPr>
        <w:t>MSU Transfer Tool:</w:t>
      </w:r>
      <w:r>
        <w:t xml:space="preserve"> Interested in finding out how the course you took will transfer to MSU or for guidance on what course to take at your home institution? </w:t>
      </w:r>
      <w:r w:rsidRPr="008B64A4">
        <w:rPr>
          <w:b/>
          <w:bCs/>
        </w:rPr>
        <w:t xml:space="preserve">Check out </w:t>
      </w:r>
      <w:hyperlink r:id="rId9" w:history="1">
        <w:r w:rsidR="005342DD" w:rsidRPr="003967F2">
          <w:rPr>
            <w:rStyle w:val="Hyperlink"/>
            <w:b/>
            <w:bCs/>
          </w:rPr>
          <w:t>https://transfer.msu.edu/</w:t>
        </w:r>
      </w:hyperlink>
    </w:p>
    <w:p w14:paraId="14F93260" w14:textId="77777777" w:rsidR="005342DD" w:rsidRPr="005342DD" w:rsidRDefault="005342DD">
      <w:pPr>
        <w:rPr>
          <w:b/>
          <w:bCs/>
        </w:rPr>
      </w:pPr>
    </w:p>
    <w:p w14:paraId="16093755" w14:textId="558D9618" w:rsidR="008B64A4" w:rsidRDefault="008B64A4">
      <w:r>
        <w:t xml:space="preserve">Please note if a course says it does not transfer to MSU, that means you will not receive credit for that course. If you are looking for an equivalent of a course that is not listed, that means the course needs to be evaluated at MSU. </w:t>
      </w:r>
      <w:r w:rsidR="005342DD">
        <w:t>This process will begin when you apply to and are accepted to MSU.</w:t>
      </w:r>
    </w:p>
    <w:p w14:paraId="75404128" w14:textId="77777777" w:rsidR="000A524B" w:rsidRDefault="000A524B"/>
    <w:p w14:paraId="5D28EC39" w14:textId="37439B47" w:rsidR="000A524B" w:rsidRDefault="000A524B">
      <w:r w:rsidRPr="00071CAB">
        <w:rPr>
          <w:b/>
          <w:bCs/>
          <w:u w:val="single"/>
        </w:rPr>
        <w:t>MSU Transfer Student Website:</w:t>
      </w:r>
      <w:r>
        <w:t xml:space="preserve"> </w:t>
      </w:r>
      <w:hyperlink r:id="rId10" w:history="1">
        <w:r w:rsidRPr="003967F2">
          <w:rPr>
            <w:rStyle w:val="Hyperlink"/>
          </w:rPr>
          <w:t>https://admissions.msu.edu/apply/transfer</w:t>
        </w:r>
      </w:hyperlink>
      <w:r>
        <w:t xml:space="preserve">  Here you will find information on transferring to MSU, application information, information on fees, waivers, and majors. </w:t>
      </w:r>
    </w:p>
    <w:p w14:paraId="007E97AF" w14:textId="77777777" w:rsidR="005A64A9" w:rsidRDefault="005A64A9"/>
    <w:p w14:paraId="785E0773" w14:textId="77777777" w:rsidR="00E2708E" w:rsidRDefault="00E2708E" w:rsidP="005A64A9">
      <w:pPr>
        <w:jc w:val="center"/>
        <w:rPr>
          <w:b/>
          <w:bCs/>
        </w:rPr>
      </w:pPr>
    </w:p>
    <w:p w14:paraId="63FDD532" w14:textId="110215A2" w:rsidR="00F242DD" w:rsidRDefault="00F242DD" w:rsidP="00384E1C">
      <w:pPr>
        <w:jc w:val="center"/>
      </w:pPr>
      <w:r w:rsidRPr="005A64A9">
        <w:rPr>
          <w:b/>
          <w:bCs/>
        </w:rPr>
        <w:t>To learn more about the Social Work Major and the School of Social Work at Michigan State University visit</w:t>
      </w:r>
      <w:r w:rsidR="005A64A9" w:rsidRPr="005A64A9">
        <w:rPr>
          <w:b/>
          <w:bCs/>
        </w:rPr>
        <w:t xml:space="preserve">: </w:t>
      </w:r>
      <w:hyperlink r:id="rId11" w:history="1">
        <w:r w:rsidR="005A64A9" w:rsidRPr="005A64A9">
          <w:rPr>
            <w:rStyle w:val="Hyperlink"/>
            <w:b/>
            <w:bCs/>
          </w:rPr>
          <w:t>https://socialwork.msu.edu/</w:t>
        </w:r>
      </w:hyperlink>
      <w:r w:rsidR="005A64A9" w:rsidRPr="005A64A9">
        <w:rPr>
          <w:b/>
          <w:bCs/>
        </w:rPr>
        <w:t xml:space="preserve"> or contact Monaca Eaton at </w:t>
      </w:r>
      <w:hyperlink r:id="rId12" w:history="1">
        <w:r w:rsidR="005A64A9" w:rsidRPr="005A64A9">
          <w:rPr>
            <w:rStyle w:val="Hyperlink"/>
            <w:b/>
            <w:bCs/>
          </w:rPr>
          <w:t>eatonmon@msu.edu</w:t>
        </w:r>
      </w:hyperlink>
      <w:r w:rsidR="005A64A9" w:rsidRPr="005A64A9">
        <w:rPr>
          <w:b/>
          <w:bCs/>
        </w:rPr>
        <w:t xml:space="preserve"> with questions.</w:t>
      </w:r>
    </w:p>
    <w:sectPr w:rsidR="00F242DD" w:rsidSect="00384E1C">
      <w:pgSz w:w="12240" w:h="15840"/>
      <w:pgMar w:top="36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D31E2"/>
    <w:multiLevelType w:val="hybridMultilevel"/>
    <w:tmpl w:val="C0EA443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4228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A4"/>
    <w:rsid w:val="00071CAB"/>
    <w:rsid w:val="000A524B"/>
    <w:rsid w:val="000B6929"/>
    <w:rsid w:val="001D3D2A"/>
    <w:rsid w:val="00384E1C"/>
    <w:rsid w:val="004130F6"/>
    <w:rsid w:val="00420809"/>
    <w:rsid w:val="004C76AC"/>
    <w:rsid w:val="004D52B2"/>
    <w:rsid w:val="005342DD"/>
    <w:rsid w:val="00540030"/>
    <w:rsid w:val="005809AB"/>
    <w:rsid w:val="005A64A9"/>
    <w:rsid w:val="006E79CE"/>
    <w:rsid w:val="007C5613"/>
    <w:rsid w:val="008B64A4"/>
    <w:rsid w:val="00A578AD"/>
    <w:rsid w:val="00B375A8"/>
    <w:rsid w:val="00BE71D6"/>
    <w:rsid w:val="00C06432"/>
    <w:rsid w:val="00D64C43"/>
    <w:rsid w:val="00E2708E"/>
    <w:rsid w:val="00E32A84"/>
    <w:rsid w:val="00F2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6830"/>
  <w15:chartTrackingRefBased/>
  <w15:docId w15:val="{D44D91AB-D49F-42F7-A06B-9B1F1495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4A4"/>
    <w:pPr>
      <w:ind w:left="720"/>
      <w:contextualSpacing/>
    </w:pPr>
  </w:style>
  <w:style w:type="character" w:styleId="Hyperlink">
    <w:name w:val="Hyperlink"/>
    <w:basedOn w:val="DefaultParagraphFont"/>
    <w:uiPriority w:val="99"/>
    <w:unhideWhenUsed/>
    <w:rsid w:val="008B64A4"/>
    <w:rPr>
      <w:color w:val="0563C1" w:themeColor="hyperlink"/>
      <w:u w:val="single"/>
    </w:rPr>
  </w:style>
  <w:style w:type="character" w:styleId="UnresolvedMention">
    <w:name w:val="Unresolved Mention"/>
    <w:basedOn w:val="DefaultParagraphFont"/>
    <w:uiPriority w:val="99"/>
    <w:semiHidden/>
    <w:unhideWhenUsed/>
    <w:rsid w:val="008B64A4"/>
    <w:rPr>
      <w:color w:val="605E5C"/>
      <w:shd w:val="clear" w:color="auto" w:fill="E1DFDD"/>
    </w:rPr>
  </w:style>
  <w:style w:type="character" w:styleId="FollowedHyperlink">
    <w:name w:val="FollowedHyperlink"/>
    <w:basedOn w:val="DefaultParagraphFont"/>
    <w:uiPriority w:val="99"/>
    <w:semiHidden/>
    <w:unhideWhenUsed/>
    <w:rsid w:val="005342DD"/>
    <w:rPr>
      <w:color w:val="954F72" w:themeColor="followedHyperlink"/>
      <w:u w:val="single"/>
    </w:rPr>
  </w:style>
  <w:style w:type="paragraph" w:styleId="NormalWeb">
    <w:name w:val="Normal (Web)"/>
    <w:basedOn w:val="Normal"/>
    <w:uiPriority w:val="99"/>
    <w:semiHidden/>
    <w:unhideWhenUsed/>
    <w:rsid w:val="000B6929"/>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msu.edu/AcademicPrograms/Print.aspx?Section=2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transfer.org/michigan-transfer-agreement" TargetMode="External"/><Relationship Id="rId12" Type="http://schemas.openxmlformats.org/officeDocument/2006/relationships/hyperlink" Target="mailto:eatonmon@msu.ed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socialwork.msu.edu/BASW/admissions.html" TargetMode="External"/><Relationship Id="rId11" Type="http://schemas.openxmlformats.org/officeDocument/2006/relationships/hyperlink" Target="https://socialwork.msu.edu/" TargetMode="External"/><Relationship Id="rId5" Type="http://schemas.openxmlformats.org/officeDocument/2006/relationships/image" Target="media/image1.jpeg"/><Relationship Id="rId15" Type="http://schemas.openxmlformats.org/officeDocument/2006/relationships/customXml" Target="../customXml/item1.xml"/><Relationship Id="rId10" Type="http://schemas.openxmlformats.org/officeDocument/2006/relationships/hyperlink" Target="https://admissions.msu.edu/apply/transfer" TargetMode="External"/><Relationship Id="rId4" Type="http://schemas.openxmlformats.org/officeDocument/2006/relationships/webSettings" Target="webSettings.xml"/><Relationship Id="rId9" Type="http://schemas.openxmlformats.org/officeDocument/2006/relationships/hyperlink" Target="https://transfer.m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207E6208E2B4AB95B08C15913A3B2" ma:contentTypeVersion="20" ma:contentTypeDescription="Create a new document." ma:contentTypeScope="" ma:versionID="341d1738eafc312251abf790c2ed3b7c">
  <xsd:schema xmlns:xsd="http://www.w3.org/2001/XMLSchema" xmlns:xs="http://www.w3.org/2001/XMLSchema" xmlns:p="http://schemas.microsoft.com/office/2006/metadata/properties" xmlns:ns2="1534cd49-9c58-404b-8a46-b405ddb91544" xmlns:ns3="6166c5cd-5bfb-4454-9446-8e7bfafc232a" targetNamespace="http://schemas.microsoft.com/office/2006/metadata/properties" ma:root="true" ma:fieldsID="875a8c486911e5b01a10b3be28557b78" ns2:_="" ns3:_="">
    <xsd:import namespace="1534cd49-9c58-404b-8a46-b405ddb91544"/>
    <xsd:import namespace="6166c5cd-5bfb-4454-9446-8e7bfafc23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34cd49-9c58-404b-8a46-b405ddb91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66c5cd-5bfb-4454-9446-8e7bfafc2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d1f4c-db73-4ea7-b58b-e42b3778f2ad}" ma:internalName="TaxCatchAll" ma:showField="CatchAllData" ma:web="6166c5cd-5bfb-4454-9446-8e7bfafc23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66c5cd-5bfb-4454-9446-8e7bfafc232a" xsi:nil="true"/>
    <lcf76f155ced4ddcb4097134ff3c332f xmlns="1534cd49-9c58-404b-8a46-b405ddb915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7BDB5-940F-4A0C-8FBF-3286F2A3E24C}"/>
</file>

<file path=customXml/itemProps2.xml><?xml version="1.0" encoding="utf-8"?>
<ds:datastoreItem xmlns:ds="http://schemas.openxmlformats.org/officeDocument/2006/customXml" ds:itemID="{441427A9-FEE2-4129-BA8C-74D70B62616C}"/>
</file>

<file path=customXml/itemProps3.xml><?xml version="1.0" encoding="utf-8"?>
<ds:datastoreItem xmlns:ds="http://schemas.openxmlformats.org/officeDocument/2006/customXml" ds:itemID="{387EEC71-3826-4EEE-A598-A2C812A8F63B}"/>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Eaton, Monaca</dc:creator>
  <cp:keywords/>
  <dc:description/>
  <cp:lastModifiedBy>Eaton, Monaca</cp:lastModifiedBy>
  <cp:revision>2</cp:revision>
  <cp:lastPrinted>2024-09-26T17:48:00Z</cp:lastPrinted>
  <dcterms:created xsi:type="dcterms:W3CDTF">2025-09-17T15:22:00Z</dcterms:created>
  <dcterms:modified xsi:type="dcterms:W3CDTF">2025-09-17T15:22:00Z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0x010100766207E6208E2B4AB95B08C15913A3B2</vt:lpwstr>
  </property>
</Properties>
</file>