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5F52" w14:textId="71AC509F" w:rsidR="009A2DEB" w:rsidRDefault="00F22ABC" w:rsidP="009A2DEB">
      <w:pPr>
        <w:pStyle w:val="Heading1"/>
        <w:numPr>
          <w:ilvl w:val="0"/>
          <w:numId w:val="0"/>
        </w:numPr>
        <w:rPr>
          <w:lang w:val="en"/>
        </w:rPr>
      </w:pPr>
      <w:r>
        <w:rPr>
          <w:lang w:val="en"/>
        </w:rPr>
        <w:t>Field Placement Site Preferences</w:t>
      </w:r>
    </w:p>
    <w:p w14:paraId="13AE9DDD" w14:textId="546EFAE8" w:rsidR="009A2DEB" w:rsidRDefault="00F22ABC" w:rsidP="009A2DEB">
      <w:r>
        <w:rPr>
          <w:lang w:val="en" w:eastAsia="en-AU"/>
        </w:rPr>
        <w:t>To select your preferences for your field placement site, go to the Placements Tab at the top of the screen.</w:t>
      </w:r>
    </w:p>
    <w:p w14:paraId="2CEAEF4B" w14:textId="77777777" w:rsidR="009A2DEB" w:rsidRPr="00A4195F" w:rsidRDefault="009A2DEB" w:rsidP="009A2DEB">
      <w:pPr>
        <w:rPr>
          <w:highlight w:val="yellow"/>
        </w:rPr>
      </w:pPr>
    </w:p>
    <w:p w14:paraId="4BEAD913" w14:textId="77777777" w:rsidR="009A2DEB" w:rsidRDefault="009A2DEB" w:rsidP="009A2DEB">
      <w:pPr>
        <w:rPr>
          <w:rFonts w:cs="Arial"/>
          <w:b/>
          <w:bCs/>
          <w:kern w:val="32"/>
          <w:sz w:val="32"/>
          <w:szCs w:val="32"/>
          <w:lang w:val="en" w:eastAsia="en-AU"/>
        </w:rPr>
      </w:pPr>
      <w:r w:rsidRPr="00294B90">
        <w:rPr>
          <w:rFonts w:cs="Arial"/>
          <w:b/>
          <w:bCs/>
          <w:noProof/>
          <w:kern w:val="32"/>
          <w:sz w:val="32"/>
          <w:szCs w:val="32"/>
          <w:lang w:val="en-US"/>
        </w:rPr>
        <w:drawing>
          <wp:inline distT="0" distB="0" distL="0" distR="0" wp14:anchorId="5A1C2404" wp14:editId="049E8353">
            <wp:extent cx="6280785" cy="1160145"/>
            <wp:effectExtent l="19050" t="19050" r="24765" b="20955"/>
            <wp:docPr id="32" name="Picture 32" descr="This is an example of what is shown when the placement tab is selected, including cohort, dates of field placement, and preference dates." title="Placement Tab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1160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969D06" w14:textId="77777777" w:rsidR="009A2DEB" w:rsidRDefault="009A2DEB" w:rsidP="009A2DEB">
      <w:pPr>
        <w:pStyle w:val="Heading2"/>
        <w:numPr>
          <w:ilvl w:val="0"/>
          <w:numId w:val="0"/>
        </w:numPr>
        <w:rPr>
          <w:lang w:eastAsia="en-AU"/>
        </w:rPr>
      </w:pPr>
      <w:bookmarkStart w:id="0" w:name="_Toc24549532"/>
      <w:r>
        <w:rPr>
          <w:lang w:eastAsia="en-AU"/>
        </w:rPr>
        <w:t>Selecting your preferences</w:t>
      </w:r>
      <w:bookmarkEnd w:id="0"/>
    </w:p>
    <w:p w14:paraId="2C12B0F8" w14:textId="77777777" w:rsidR="009A2DEB" w:rsidRDefault="009A2DEB" w:rsidP="009A2DEB">
      <w:pPr>
        <w:rPr>
          <w:lang w:val="en" w:eastAsia="en-AU"/>
        </w:rPr>
      </w:pPr>
      <w:r w:rsidRPr="00294B90">
        <w:rPr>
          <w:lang w:val="en" w:eastAsia="en-AU"/>
        </w:rPr>
        <w:t xml:space="preserve">During the dates specified </w:t>
      </w:r>
      <w:r>
        <w:rPr>
          <w:lang w:val="en" w:eastAsia="en-AU"/>
        </w:rPr>
        <w:t>(highlighted in example above)</w:t>
      </w:r>
      <w:r w:rsidRPr="00294B90">
        <w:rPr>
          <w:lang w:val="en" w:eastAsia="en-AU"/>
        </w:rPr>
        <w:t>, you may search available Sites for a preferred placement.</w:t>
      </w:r>
    </w:p>
    <w:p w14:paraId="641BE000" w14:textId="77777777" w:rsidR="009A2DEB" w:rsidRPr="00294B90" w:rsidRDefault="009A2DEB" w:rsidP="009A2DEB">
      <w:pPr>
        <w:rPr>
          <w:b/>
          <w:lang w:val="en" w:eastAsia="en-AU"/>
        </w:rPr>
      </w:pPr>
      <w:r w:rsidRPr="00294B90">
        <w:rPr>
          <w:b/>
          <w:lang w:val="en" w:eastAsia="en-AU"/>
        </w:rPr>
        <w:t xml:space="preserve"> </w:t>
      </w:r>
    </w:p>
    <w:p w14:paraId="1C6D4BE6" w14:textId="77777777" w:rsidR="009A2DEB" w:rsidRPr="007323B5" w:rsidRDefault="009A2DEB" w:rsidP="009A2DEB">
      <w:pPr>
        <w:pStyle w:val="ListParagraph"/>
        <w:ind w:left="0"/>
        <w:rPr>
          <w:b/>
          <w:lang w:val="en" w:eastAsia="en-AU"/>
        </w:rPr>
      </w:pPr>
      <w:r w:rsidRPr="0078284E">
        <w:rPr>
          <w:b/>
          <w:noProof/>
          <w:lang w:val="en-US"/>
        </w:rPr>
        <w:drawing>
          <wp:inline distT="0" distB="0" distL="0" distR="0" wp14:anchorId="5020C0C6" wp14:editId="1390398F">
            <wp:extent cx="6280785" cy="2246630"/>
            <wp:effectExtent l="19050" t="19050" r="24765" b="20320"/>
            <wp:docPr id="35" name="Picture 35" descr="Field Agency Search Screenshot" title="Field Agency Search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2246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8057F9D" w14:textId="77777777" w:rsidR="009A2DEB" w:rsidRPr="003647D5" w:rsidRDefault="009A2DEB" w:rsidP="009A2DEB">
      <w:pPr>
        <w:pStyle w:val="ListParagraph"/>
        <w:numPr>
          <w:ilvl w:val="1"/>
          <w:numId w:val="2"/>
        </w:numPr>
        <w:ind w:left="720"/>
        <w:rPr>
          <w:b/>
          <w:lang w:val="en" w:eastAsia="en-AU"/>
        </w:rPr>
      </w:pPr>
      <w:r w:rsidRPr="00894584">
        <w:rPr>
          <w:b/>
          <w:lang w:val="en" w:eastAsia="en-AU"/>
        </w:rPr>
        <w:t>Filter</w:t>
      </w:r>
      <w:r>
        <w:rPr>
          <w:lang w:val="en" w:eastAsia="en-AU"/>
        </w:rPr>
        <w:t xml:space="preserve"> your search using the box on the left of the Preferences screen.  </w:t>
      </w:r>
    </w:p>
    <w:p w14:paraId="75FD6154" w14:textId="77777777" w:rsidR="009A2DEB" w:rsidRDefault="009A2DEB" w:rsidP="009A2DEB">
      <w:pPr>
        <w:pStyle w:val="ListParagraph"/>
        <w:numPr>
          <w:ilvl w:val="1"/>
          <w:numId w:val="2"/>
        </w:numPr>
        <w:ind w:left="720"/>
        <w:rPr>
          <w:b/>
          <w:lang w:val="en" w:eastAsia="en-AU"/>
        </w:rPr>
      </w:pPr>
      <w:r>
        <w:rPr>
          <w:lang w:val="en" w:eastAsia="en-AU"/>
        </w:rPr>
        <w:t>Click the triangle in the gray box to expand to see details about the Site.</w:t>
      </w:r>
    </w:p>
    <w:p w14:paraId="148BD5AB" w14:textId="77777777" w:rsidR="009A2DEB" w:rsidRDefault="009A2DEB" w:rsidP="009A2DEB">
      <w:pPr>
        <w:pStyle w:val="ListParagraph"/>
        <w:numPr>
          <w:ilvl w:val="1"/>
          <w:numId w:val="2"/>
        </w:numPr>
        <w:ind w:left="720"/>
        <w:rPr>
          <w:b/>
          <w:lang w:val="en" w:eastAsia="en-AU"/>
        </w:rPr>
      </w:pPr>
      <w:r>
        <w:rPr>
          <w:b/>
          <w:lang w:val="en" w:eastAsia="en-AU"/>
        </w:rPr>
        <w:t xml:space="preserve">Select </w:t>
      </w:r>
      <w:r>
        <w:rPr>
          <w:lang w:val="en" w:eastAsia="en-AU"/>
        </w:rPr>
        <w:t>the Sites that interest you.</w:t>
      </w:r>
    </w:p>
    <w:p w14:paraId="5390C83A" w14:textId="77777777" w:rsidR="009A2DEB" w:rsidRPr="003647D5" w:rsidRDefault="009A2DEB" w:rsidP="009A2DEB">
      <w:pPr>
        <w:pStyle w:val="ListParagraph"/>
        <w:numPr>
          <w:ilvl w:val="1"/>
          <w:numId w:val="2"/>
        </w:numPr>
        <w:ind w:left="720"/>
        <w:rPr>
          <w:b/>
          <w:lang w:val="en" w:eastAsia="en-AU"/>
        </w:rPr>
      </w:pPr>
      <w:r>
        <w:rPr>
          <w:b/>
          <w:lang w:val="en" w:eastAsia="en-AU"/>
        </w:rPr>
        <w:t xml:space="preserve">Save </w:t>
      </w:r>
      <w:r>
        <w:rPr>
          <w:lang w:val="en" w:eastAsia="en-AU"/>
        </w:rPr>
        <w:t>your preferred Sites in the box on the right. You can re-order them by dragging/dropping.</w:t>
      </w:r>
    </w:p>
    <w:p w14:paraId="745E415E" w14:textId="77777777" w:rsidR="009A2DEB" w:rsidRPr="00A7178A" w:rsidRDefault="009A2DEB" w:rsidP="009A2DEB">
      <w:pPr>
        <w:pStyle w:val="ListParagraph"/>
        <w:numPr>
          <w:ilvl w:val="1"/>
          <w:numId w:val="2"/>
        </w:numPr>
        <w:ind w:left="720"/>
        <w:rPr>
          <w:b/>
          <w:lang w:val="en" w:eastAsia="en-AU"/>
        </w:rPr>
      </w:pPr>
      <w:r>
        <w:rPr>
          <w:lang w:val="en" w:eastAsia="en-AU"/>
        </w:rPr>
        <w:t xml:space="preserve">When you ‘Save’ your preferences, you will see a balloon icon appear.  The balloons are for you to </w:t>
      </w:r>
      <w:r w:rsidRPr="002F2675">
        <w:rPr>
          <w:b/>
          <w:lang w:val="en" w:eastAsia="en-AU"/>
        </w:rPr>
        <w:t>write comments</w:t>
      </w:r>
      <w:r>
        <w:rPr>
          <w:lang w:val="en" w:eastAsia="en-AU"/>
        </w:rPr>
        <w:t xml:space="preserve"> about the site. For example, “This is my #1 choice because…”. </w:t>
      </w:r>
    </w:p>
    <w:p w14:paraId="5EFEAD5B" w14:textId="77777777" w:rsidR="009A2DEB" w:rsidRPr="002815AB" w:rsidRDefault="009A2DEB" w:rsidP="009A2DEB">
      <w:pPr>
        <w:pStyle w:val="ListParagraph"/>
        <w:ind w:left="1440"/>
        <w:rPr>
          <w:b/>
          <w:lang w:val="en" w:eastAsia="en-AU"/>
        </w:rPr>
      </w:pPr>
    </w:p>
    <w:p w14:paraId="6B4D5FC9" w14:textId="654E8DAC" w:rsidR="009A2DEB" w:rsidRDefault="009A2DEB" w:rsidP="009A2DEB">
      <w:pPr>
        <w:ind w:left="360"/>
        <w:rPr>
          <w:lang w:val="en" w:eastAsia="en-AU"/>
        </w:rPr>
      </w:pPr>
      <w:bookmarkStart w:id="1" w:name="_GoBack"/>
      <w:bookmarkEnd w:id="1"/>
      <w:r w:rsidRPr="00A7178A">
        <w:rPr>
          <w:lang w:val="en" w:eastAsia="en-AU"/>
        </w:rPr>
        <w:t xml:space="preserve">The order </w:t>
      </w:r>
      <w:r>
        <w:rPr>
          <w:lang w:val="en" w:eastAsia="en-AU"/>
        </w:rPr>
        <w:t xml:space="preserve">in which </w:t>
      </w:r>
      <w:r w:rsidRPr="00A7178A">
        <w:rPr>
          <w:lang w:val="en" w:eastAsia="en-AU"/>
        </w:rPr>
        <w:t xml:space="preserve">the </w:t>
      </w:r>
      <w:r>
        <w:rPr>
          <w:lang w:val="en" w:eastAsia="en-AU"/>
        </w:rPr>
        <w:t>S</w:t>
      </w:r>
      <w:r w:rsidRPr="00A7178A">
        <w:rPr>
          <w:lang w:val="en" w:eastAsia="en-AU"/>
        </w:rPr>
        <w:t>ites appear can be changed by clicking the heading of the column you wish to sort by (e</w:t>
      </w:r>
      <w:r>
        <w:rPr>
          <w:lang w:val="en" w:eastAsia="en-AU"/>
        </w:rPr>
        <w:t>.</w:t>
      </w:r>
      <w:r w:rsidRPr="00A7178A">
        <w:rPr>
          <w:lang w:val="en" w:eastAsia="en-AU"/>
        </w:rPr>
        <w:t>g</w:t>
      </w:r>
      <w:r>
        <w:rPr>
          <w:lang w:val="en" w:eastAsia="en-AU"/>
        </w:rPr>
        <w:t>.,</w:t>
      </w:r>
      <w:r w:rsidRPr="00A7178A">
        <w:rPr>
          <w:lang w:val="en" w:eastAsia="en-AU"/>
        </w:rPr>
        <w:t xml:space="preserve"> Site details, Places or Distance).  It may show the </w:t>
      </w:r>
      <w:r w:rsidRPr="002F2675">
        <w:rPr>
          <w:b/>
          <w:lang w:val="en" w:eastAsia="en-AU"/>
        </w:rPr>
        <w:t>number of places available</w:t>
      </w:r>
      <w:r w:rsidRPr="00A7178A">
        <w:rPr>
          <w:lang w:val="en" w:eastAsia="en-AU"/>
        </w:rPr>
        <w:t xml:space="preserve"> at the site and the </w:t>
      </w:r>
      <w:r w:rsidRPr="002F2675">
        <w:rPr>
          <w:lang w:val="en" w:eastAsia="en-AU"/>
        </w:rPr>
        <w:t>approximate</w:t>
      </w:r>
      <w:r w:rsidRPr="002F2675">
        <w:rPr>
          <w:b/>
          <w:lang w:val="en" w:eastAsia="en-AU"/>
        </w:rPr>
        <w:t xml:space="preserve"> distance</w:t>
      </w:r>
      <w:r>
        <w:rPr>
          <w:lang w:val="en" w:eastAsia="en-AU"/>
        </w:rPr>
        <w:t xml:space="preserve"> to the S</w:t>
      </w:r>
      <w:r w:rsidRPr="00A7178A">
        <w:rPr>
          <w:lang w:val="en" w:eastAsia="en-AU"/>
        </w:rPr>
        <w:t>ite from your home address.</w:t>
      </w:r>
    </w:p>
    <w:p w14:paraId="12609929" w14:textId="77777777" w:rsidR="009A2DEB" w:rsidRDefault="009A2DEB" w:rsidP="009A2DEB">
      <w:pPr>
        <w:ind w:left="360"/>
        <w:rPr>
          <w:lang w:val="en" w:eastAsia="en-AU"/>
        </w:rPr>
      </w:pPr>
    </w:p>
    <w:p w14:paraId="1EE0662E" w14:textId="77777777" w:rsidR="009A2DEB" w:rsidRPr="00A7178A" w:rsidRDefault="009A2DEB" w:rsidP="009A2DEB">
      <w:pPr>
        <w:ind w:left="360"/>
        <w:rPr>
          <w:lang w:val="en" w:eastAsia="en-AU"/>
        </w:rPr>
      </w:pPr>
      <w:r w:rsidRPr="00A7178A">
        <w:rPr>
          <w:lang w:val="en" w:eastAsia="en-AU"/>
        </w:rPr>
        <w:t>A small “</w:t>
      </w:r>
      <w:r w:rsidRPr="002F2675">
        <w:rPr>
          <w:b/>
          <w:lang w:val="en" w:eastAsia="en-AU"/>
        </w:rPr>
        <w:t>map</w:t>
      </w:r>
      <w:r w:rsidRPr="00A7178A">
        <w:rPr>
          <w:lang w:val="en" w:eastAsia="en-AU"/>
        </w:rPr>
        <w:t xml:space="preserve">” icon will open </w:t>
      </w:r>
      <w:r>
        <w:rPr>
          <w:lang w:val="en" w:eastAsia="en-AU"/>
        </w:rPr>
        <w:t>Google Maps</w:t>
      </w:r>
      <w:r w:rsidRPr="00A7178A">
        <w:rPr>
          <w:lang w:val="en" w:eastAsia="en-AU"/>
        </w:rPr>
        <w:t xml:space="preserve"> to </w:t>
      </w:r>
      <w:r>
        <w:rPr>
          <w:lang w:val="en" w:eastAsia="en-AU"/>
        </w:rPr>
        <w:t xml:space="preserve">see the route to </w:t>
      </w:r>
      <w:r w:rsidRPr="00A7178A">
        <w:rPr>
          <w:lang w:val="en" w:eastAsia="en-AU"/>
        </w:rPr>
        <w:t xml:space="preserve">the </w:t>
      </w:r>
      <w:r>
        <w:rPr>
          <w:lang w:val="en" w:eastAsia="en-AU"/>
        </w:rPr>
        <w:t>S</w:t>
      </w:r>
      <w:r w:rsidRPr="00A7178A">
        <w:rPr>
          <w:lang w:val="en" w:eastAsia="en-AU"/>
        </w:rPr>
        <w:t>ite, while</w:t>
      </w:r>
      <w:r>
        <w:rPr>
          <w:lang w:val="en" w:eastAsia="en-AU"/>
        </w:rPr>
        <w:t xml:space="preserve"> a small “i</w:t>
      </w:r>
      <w:r w:rsidRPr="00A7178A">
        <w:rPr>
          <w:lang w:val="en" w:eastAsia="en-AU"/>
        </w:rPr>
        <w:t>” icon (</w:t>
      </w:r>
      <w:r w:rsidRPr="002F2675">
        <w:rPr>
          <w:b/>
          <w:lang w:val="en" w:eastAsia="en-AU"/>
        </w:rPr>
        <w:t>information</w:t>
      </w:r>
      <w:r w:rsidRPr="00A7178A">
        <w:rPr>
          <w:lang w:val="en" w:eastAsia="en-AU"/>
        </w:rPr>
        <w:t xml:space="preserve">) will open a new search window to find any web information about the </w:t>
      </w:r>
      <w:r>
        <w:rPr>
          <w:lang w:val="en" w:eastAsia="en-AU"/>
        </w:rPr>
        <w:t>S</w:t>
      </w:r>
      <w:r w:rsidRPr="00A7178A">
        <w:rPr>
          <w:lang w:val="en" w:eastAsia="en-AU"/>
        </w:rPr>
        <w:t xml:space="preserve">ite. </w:t>
      </w:r>
    </w:p>
    <w:p w14:paraId="21BCB39A" w14:textId="77777777" w:rsidR="009A2DEB" w:rsidRPr="00A7178A" w:rsidRDefault="009A2DEB" w:rsidP="009A2DEB">
      <w:pPr>
        <w:ind w:left="360"/>
        <w:rPr>
          <w:lang w:val="en" w:eastAsia="en-AU"/>
        </w:rPr>
      </w:pPr>
    </w:p>
    <w:p w14:paraId="5F42D9F5" w14:textId="73A25A3B" w:rsidR="00194A4B" w:rsidRPr="009A2DEB" w:rsidRDefault="009A2DEB" w:rsidP="009A2DEB">
      <w:pPr>
        <w:ind w:left="360"/>
        <w:rPr>
          <w:lang w:val="en" w:eastAsia="en-AU"/>
        </w:rPr>
      </w:pPr>
      <w:r>
        <w:rPr>
          <w:lang w:val="en" w:eastAsia="en-AU"/>
        </w:rPr>
        <w:t>You may find some S</w:t>
      </w:r>
      <w:r w:rsidRPr="00A7178A">
        <w:rPr>
          <w:lang w:val="en" w:eastAsia="en-AU"/>
        </w:rPr>
        <w:t>ites are highlighted in red.  This indicates that the site is unavailable to you.  There may be a number of reasons for this</w:t>
      </w:r>
      <w:r>
        <w:rPr>
          <w:lang w:val="en" w:eastAsia="en-AU"/>
        </w:rPr>
        <w:t>;</w:t>
      </w:r>
      <w:r w:rsidRPr="00A7178A">
        <w:rPr>
          <w:lang w:val="en" w:eastAsia="en-AU"/>
        </w:rPr>
        <w:t xml:space="preserve"> you </w:t>
      </w:r>
      <w:r w:rsidR="002E433A">
        <w:rPr>
          <w:lang w:val="en" w:eastAsia="en-AU"/>
        </w:rPr>
        <w:t>can inquire with your field coordinator for more information</w:t>
      </w:r>
      <w:r w:rsidRPr="00A7178A">
        <w:rPr>
          <w:lang w:val="en" w:eastAsia="en-AU"/>
        </w:rPr>
        <w:t>.</w:t>
      </w:r>
      <w:r w:rsidR="00F22ABC">
        <w:rPr>
          <w:lang w:val="en" w:eastAsia="en-AU"/>
        </w:rPr>
        <w:t xml:space="preserve">  Keep in mind that Sites which are </w:t>
      </w:r>
      <w:r w:rsidR="00F22ABC">
        <w:rPr>
          <w:i/>
          <w:lang w:val="en" w:eastAsia="en-AU"/>
        </w:rPr>
        <w:t>not</w:t>
      </w:r>
      <w:r w:rsidR="00F22ABC">
        <w:rPr>
          <w:lang w:val="en" w:eastAsia="en-AU"/>
        </w:rPr>
        <w:t xml:space="preserve"> red may also be unavailable for a variety of reasons. Your field coordinator will consider your preferences and determine an appropriate match.</w:t>
      </w:r>
    </w:p>
    <w:sectPr w:rsidR="00194A4B" w:rsidRPr="009A2DEB" w:rsidSect="00F22AB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02D"/>
    <w:multiLevelType w:val="multilevel"/>
    <w:tmpl w:val="2DDEE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522C30"/>
    <w:multiLevelType w:val="hybridMultilevel"/>
    <w:tmpl w:val="554E0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567C32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B"/>
    <w:rsid w:val="00194A4B"/>
    <w:rsid w:val="002E433A"/>
    <w:rsid w:val="00727905"/>
    <w:rsid w:val="009A2DEB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595F"/>
  <w15:chartTrackingRefBased/>
  <w15:docId w15:val="{D6EB16B6-0534-4F06-A49B-EE416CD9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EB"/>
    <w:pPr>
      <w:spacing w:after="0" w:line="260" w:lineRule="atLeast"/>
      <w:jc w:val="both"/>
    </w:pPr>
    <w:rPr>
      <w:rFonts w:ascii="Arial" w:eastAsia="Times New Roman" w:hAnsi="Arial" w:cs="Times New Roman"/>
      <w:kern w:val="28"/>
      <w:sz w:val="1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A2DEB"/>
    <w:pPr>
      <w:keepNext/>
      <w:numPr>
        <w:numId w:val="1"/>
      </w:numPr>
      <w:spacing w:before="360" w:after="240" w:line="240" w:lineRule="auto"/>
      <w:outlineLvl w:val="0"/>
    </w:pPr>
    <w:rPr>
      <w:rFonts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9A2DEB"/>
    <w:pPr>
      <w:keepNext/>
      <w:numPr>
        <w:ilvl w:val="1"/>
        <w:numId w:val="1"/>
      </w:numPr>
      <w:spacing w:before="360" w:after="240"/>
      <w:outlineLvl w:val="1"/>
    </w:pPr>
    <w:rPr>
      <w:b/>
      <w:bCs/>
      <w:iCs/>
      <w:color w:val="212120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A2DEB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9A2DE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DE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2DE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2DE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2DE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2DE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DEB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9A2DEB"/>
    <w:rPr>
      <w:rFonts w:ascii="Arial" w:eastAsia="Times New Roman" w:hAnsi="Arial" w:cs="Times New Roman"/>
      <w:b/>
      <w:bCs/>
      <w:iCs/>
      <w:color w:val="212120"/>
      <w:kern w:val="28"/>
      <w:szCs w:val="28"/>
    </w:rPr>
  </w:style>
  <w:style w:type="character" w:customStyle="1" w:styleId="Heading3Char">
    <w:name w:val="Heading 3 Char"/>
    <w:basedOn w:val="DefaultParagraphFont"/>
    <w:link w:val="Heading3"/>
    <w:rsid w:val="009A2DEB"/>
    <w:rPr>
      <w:rFonts w:ascii="Arial" w:eastAsiaTheme="majorEastAsia" w:hAnsi="Arial" w:cs="Arial"/>
      <w:b/>
      <w:bCs/>
      <w:kern w:val="28"/>
      <w:sz w:val="1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A2DEB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2DEB"/>
    <w:rPr>
      <w:rFonts w:asciiTheme="majorHAnsi" w:eastAsiaTheme="majorEastAsia" w:hAnsiTheme="majorHAnsi" w:cstheme="majorBidi"/>
      <w:color w:val="1F4D78" w:themeColor="accent1" w:themeShade="7F"/>
      <w:kern w:val="28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2DEB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2DEB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2DEB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2DEB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A2DEB"/>
    <w:pPr>
      <w:ind w:left="720"/>
      <w:contextualSpacing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05"/>
    <w:rPr>
      <w:rFonts w:ascii="Segoe UI" w:eastAsia="Times New Roman" w:hAnsi="Segoe UI" w:cs="Segoe UI"/>
      <w:kern w:val="28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2AF21AC99294E80BDFAE9C6885CE2" ma:contentTypeVersion="15" ma:contentTypeDescription="Create a new document." ma:contentTypeScope="" ma:versionID="ea926db455484078d19e0a3f3f354eb8">
  <xsd:schema xmlns:xsd="http://www.w3.org/2001/XMLSchema" xmlns:xs="http://www.w3.org/2001/XMLSchema" xmlns:p="http://schemas.microsoft.com/office/2006/metadata/properties" xmlns:ns1="http://schemas.microsoft.com/sharepoint/v3" xmlns:ns3="b7c03efc-cee1-45ca-b926-35bda470f30b" xmlns:ns4="849db152-f884-4e19-b681-049fa5a485fc" targetNamespace="http://schemas.microsoft.com/office/2006/metadata/properties" ma:root="true" ma:fieldsID="f0e0a8f4c6c1050912f9720d0c8155c7" ns1:_="" ns3:_="" ns4:_="">
    <xsd:import namespace="http://schemas.microsoft.com/sharepoint/v3"/>
    <xsd:import namespace="b7c03efc-cee1-45ca-b926-35bda470f30b"/>
    <xsd:import namespace="849db152-f884-4e19-b681-049fa5a48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3efc-cee1-45ca-b926-35bda470f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db152-f884-4e19-b681-049fa5a48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A2963-41A2-4627-BB49-18843224845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c03efc-cee1-45ca-b926-35bda470f30b"/>
    <ds:schemaRef ds:uri="849db152-f884-4e19-b681-049fa5a485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AA5AF7-5A42-4B73-9C77-7E94ACDA0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57128-07B3-46AD-9726-D97010F1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03efc-cee1-45ca-b926-35bda470f30b"/>
    <ds:schemaRef ds:uri="849db152-f884-4e19-b681-049fa5a48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Rogell-Jones, Caitlin</dc:creator>
  <cp:keywords/>
  <dc:description/>
  <cp:lastModifiedBy>Rogell-Jones, Caitlin</cp:lastModifiedBy>
  <cp:revision>4</cp:revision>
  <cp:lastPrinted>2019-11-19T14:38:00Z</cp:lastPrinted>
  <dcterms:created xsi:type="dcterms:W3CDTF">2019-11-14T19:18:00Z</dcterms:created>
  <dcterms:modified xsi:type="dcterms:W3CDTF">2019-11-19T15:10:00Z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0x0101005652AF21AC99294E80BDFAE9C6885CE2</vt:lpwstr>
  </property>
</Properties>
</file>